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0EC" w:rsidRPr="00FB3043" w:rsidRDefault="003670EC" w:rsidP="003670EC">
      <w:pPr>
        <w:jc w:val="center"/>
        <w:rPr>
          <w:rFonts w:ascii="微软雅黑" w:hAnsi="微软雅黑"/>
          <w:sz w:val="30"/>
          <w:szCs w:val="30"/>
        </w:rPr>
      </w:pPr>
      <w:r w:rsidRPr="00FB3043">
        <w:rPr>
          <w:rFonts w:ascii="微软雅黑" w:hAnsi="微软雅黑" w:hint="eastAsia"/>
          <w:sz w:val="30"/>
          <w:szCs w:val="30"/>
        </w:rPr>
        <w:t>合作</w:t>
      </w:r>
      <w:r>
        <w:rPr>
          <w:rFonts w:ascii="微软雅黑" w:hAnsi="微软雅黑" w:hint="eastAsia"/>
          <w:sz w:val="30"/>
          <w:szCs w:val="30"/>
        </w:rPr>
        <w:t>协议（须知）</w:t>
      </w:r>
    </w:p>
    <w:p w:rsidR="003670EC" w:rsidRPr="00FB3043" w:rsidRDefault="003670EC" w:rsidP="003670EC">
      <w:pPr>
        <w:rPr>
          <w:rFonts w:ascii="微软雅黑" w:hAnsi="微软雅黑"/>
          <w:sz w:val="30"/>
          <w:szCs w:val="30"/>
        </w:rPr>
      </w:pPr>
    </w:p>
    <w:p w:rsidR="003670EC" w:rsidRPr="00FB3043" w:rsidRDefault="003670EC" w:rsidP="003670EC">
      <w:pPr>
        <w:spacing w:before="100" w:beforeAutospacing="1" w:after="100" w:afterAutospacing="1"/>
        <w:contextualSpacing/>
        <w:rPr>
          <w:rFonts w:ascii="微软雅黑" w:hAnsi="微软雅黑"/>
          <w:szCs w:val="21"/>
        </w:rPr>
      </w:pPr>
      <w:r w:rsidRPr="00FB3043">
        <w:rPr>
          <w:rFonts w:ascii="微软雅黑" w:hAnsi="微软雅黑" w:hint="eastAsia"/>
          <w:szCs w:val="21"/>
        </w:rPr>
        <w:t>鉴于：</w:t>
      </w:r>
    </w:p>
    <w:p w:rsidR="003670EC" w:rsidRPr="00FB3043" w:rsidRDefault="003670EC" w:rsidP="003670EC">
      <w:pPr>
        <w:pStyle w:val="Body"/>
        <w:numPr>
          <w:ilvl w:val="0"/>
          <w:numId w:val="1"/>
        </w:numPr>
        <w:spacing w:line="240" w:lineRule="auto"/>
        <w:rPr>
          <w:rFonts w:ascii="微软雅黑" w:eastAsia="微软雅黑" w:hAnsi="微软雅黑"/>
          <w:sz w:val="21"/>
          <w:szCs w:val="21"/>
          <w:lang w:eastAsia="zh-CN"/>
        </w:rPr>
      </w:pPr>
      <w:r w:rsidRPr="00FB3043">
        <w:rPr>
          <w:rFonts w:ascii="微软雅黑" w:eastAsia="微软雅黑" w:hAnsi="微软雅黑" w:hint="eastAsia"/>
          <w:sz w:val="21"/>
          <w:szCs w:val="21"/>
          <w:lang w:eastAsia="zh-CN"/>
        </w:rPr>
        <w:t>甲方</w:t>
      </w:r>
      <w:r w:rsidRPr="00FB3043">
        <w:rPr>
          <w:rFonts w:ascii="微软雅黑" w:eastAsia="微软雅黑" w:hAnsi="微软雅黑" w:cs="宋体" w:hint="eastAsia"/>
          <w:sz w:val="21"/>
          <w:szCs w:val="21"/>
          <w:lang w:val="zh-CN" w:eastAsia="zh-CN"/>
        </w:rPr>
        <w:t>系一家依据中华人民共和国法律成立并持续经营之公司，</w:t>
      </w:r>
      <w:r w:rsidRPr="00FB3043">
        <w:rPr>
          <w:rFonts w:ascii="微软雅黑" w:eastAsia="微软雅黑" w:hAnsi="微软雅黑" w:hint="eastAsia"/>
          <w:sz w:val="21"/>
          <w:szCs w:val="21"/>
          <w:lang w:eastAsia="zh-CN"/>
        </w:rPr>
        <w:t>拥有优质的网上平台，在游戏内容的推广宣传方面具有丰富的经验和资源优势；</w:t>
      </w:r>
    </w:p>
    <w:p w:rsidR="003670EC" w:rsidRPr="00FB3043" w:rsidRDefault="003670EC" w:rsidP="003670EC">
      <w:pPr>
        <w:pStyle w:val="Body"/>
        <w:numPr>
          <w:ilvl w:val="0"/>
          <w:numId w:val="1"/>
        </w:numPr>
        <w:spacing w:line="240" w:lineRule="auto"/>
        <w:rPr>
          <w:rFonts w:ascii="微软雅黑" w:eastAsia="微软雅黑" w:hAnsi="微软雅黑"/>
          <w:sz w:val="21"/>
          <w:szCs w:val="21"/>
          <w:lang w:eastAsia="zh-CN"/>
        </w:rPr>
      </w:pPr>
      <w:r w:rsidRPr="00FB3043">
        <w:rPr>
          <w:rFonts w:ascii="微软雅黑" w:eastAsia="微软雅黑" w:hAnsi="微软雅黑" w:hint="eastAsia"/>
          <w:sz w:val="21"/>
          <w:szCs w:val="21"/>
          <w:lang w:eastAsia="zh-CN"/>
        </w:rPr>
        <w:t>乙方</w:t>
      </w:r>
      <w:r w:rsidRPr="00FB3043">
        <w:rPr>
          <w:rFonts w:ascii="微软雅黑" w:eastAsia="微软雅黑" w:hAnsi="微软雅黑" w:cs="宋体" w:hint="eastAsia"/>
          <w:sz w:val="21"/>
          <w:szCs w:val="21"/>
          <w:lang w:val="zh-CN" w:eastAsia="zh-CN"/>
        </w:rPr>
        <w:t>系一家依据中华人民共和国法律成立并持续经营之公司，</w:t>
      </w:r>
      <w:r w:rsidRPr="00FB3043">
        <w:rPr>
          <w:rFonts w:ascii="微软雅黑" w:eastAsia="微软雅黑" w:hAnsi="微软雅黑" w:hint="eastAsia"/>
          <w:sz w:val="21"/>
          <w:szCs w:val="21"/>
          <w:lang w:eastAsia="zh-CN"/>
        </w:rPr>
        <w:t>拥有丰富的游戏资源、游戏运营经验及相关技术资源；</w:t>
      </w:r>
    </w:p>
    <w:p w:rsidR="003670EC" w:rsidRPr="00FB3043" w:rsidRDefault="003670EC" w:rsidP="003670EC">
      <w:pPr>
        <w:pStyle w:val="Body"/>
        <w:numPr>
          <w:ilvl w:val="0"/>
          <w:numId w:val="1"/>
        </w:numPr>
        <w:spacing w:line="240" w:lineRule="auto"/>
        <w:rPr>
          <w:rFonts w:ascii="微软雅黑" w:eastAsia="微软雅黑" w:hAnsi="微软雅黑"/>
          <w:sz w:val="21"/>
          <w:szCs w:val="21"/>
          <w:lang w:eastAsia="zh-CN"/>
        </w:rPr>
      </w:pPr>
      <w:r w:rsidRPr="00FB3043">
        <w:rPr>
          <w:rFonts w:ascii="微软雅黑" w:eastAsia="微软雅黑" w:hAnsi="微软雅黑" w:hint="eastAsia"/>
          <w:sz w:val="21"/>
          <w:szCs w:val="21"/>
          <w:lang w:eastAsia="zh-CN"/>
        </w:rPr>
        <w:t>双方希望利用各自在其业务领域的优势，对于相关游戏产品的合作运营事宜展开合作。</w:t>
      </w:r>
    </w:p>
    <w:p w:rsidR="003670EC" w:rsidRDefault="003670EC" w:rsidP="003670EC">
      <w:pPr>
        <w:pStyle w:val="Body"/>
        <w:spacing w:before="100" w:beforeAutospacing="1" w:after="100" w:afterAutospacing="1" w:line="360" w:lineRule="auto"/>
        <w:contextualSpacing/>
        <w:jc w:val="left"/>
        <w:rPr>
          <w:rFonts w:ascii="微软雅黑" w:eastAsia="微软雅黑" w:hAnsi="微软雅黑"/>
          <w:sz w:val="21"/>
          <w:szCs w:val="21"/>
          <w:lang w:eastAsia="zh-CN"/>
        </w:rPr>
      </w:pPr>
      <w:r w:rsidRPr="00FB3043">
        <w:rPr>
          <w:rFonts w:ascii="微软雅黑" w:eastAsia="微软雅黑" w:hAnsi="微软雅黑" w:hint="eastAsia"/>
          <w:sz w:val="21"/>
          <w:szCs w:val="21"/>
          <w:lang w:eastAsia="zh-CN"/>
        </w:rPr>
        <w:t xml:space="preserve">有鉴于此，双方经友好协商同意，在平等自愿的前提下，本着互惠互利的原则签署协议如下： </w:t>
      </w:r>
    </w:p>
    <w:p w:rsidR="003670EC" w:rsidRPr="00FB3043" w:rsidRDefault="003670EC" w:rsidP="003670EC">
      <w:pPr>
        <w:pStyle w:val="Body"/>
        <w:spacing w:before="100" w:beforeAutospacing="1" w:after="100" w:afterAutospacing="1" w:line="360" w:lineRule="auto"/>
        <w:contextualSpacing/>
        <w:jc w:val="center"/>
        <w:rPr>
          <w:rFonts w:ascii="微软雅黑" w:eastAsia="微软雅黑" w:hAnsi="微软雅黑"/>
          <w:sz w:val="21"/>
          <w:szCs w:val="21"/>
          <w:lang w:eastAsia="zh-CN"/>
        </w:rPr>
      </w:pPr>
      <w:r w:rsidRPr="00FB3043">
        <w:rPr>
          <w:rFonts w:ascii="微软雅黑" w:eastAsia="微软雅黑" w:hAnsi="微软雅黑" w:hint="eastAsia"/>
          <w:sz w:val="21"/>
          <w:szCs w:val="21"/>
          <w:lang w:eastAsia="zh-CN"/>
        </w:rPr>
        <w:t>第</w:t>
      </w:r>
      <w:r w:rsidRPr="00FB3043">
        <w:rPr>
          <w:rFonts w:ascii="微软雅黑" w:eastAsia="微软雅黑" w:hAnsi="微软雅黑"/>
          <w:sz w:val="21"/>
          <w:szCs w:val="21"/>
          <w:lang w:eastAsia="zh-CN"/>
        </w:rPr>
        <w:t>1条名词和定义</w:t>
      </w:r>
    </w:p>
    <w:p w:rsidR="003670EC" w:rsidRPr="00FB3043" w:rsidRDefault="003670EC" w:rsidP="003670EC">
      <w:pPr>
        <w:pStyle w:val="Body"/>
        <w:spacing w:before="100" w:beforeAutospacing="1" w:after="100" w:afterAutospacing="1" w:line="360" w:lineRule="auto"/>
        <w:contextualSpacing/>
        <w:jc w:val="left"/>
        <w:rPr>
          <w:rFonts w:ascii="微软雅黑" w:eastAsia="微软雅黑" w:hAnsi="微软雅黑"/>
          <w:sz w:val="21"/>
          <w:szCs w:val="21"/>
          <w:lang w:eastAsia="zh-CN"/>
        </w:rPr>
      </w:pPr>
      <w:r w:rsidRPr="00FB3043">
        <w:rPr>
          <w:rFonts w:ascii="微软雅黑" w:eastAsia="微软雅黑" w:hAnsi="微软雅黑" w:hint="eastAsia"/>
          <w:sz w:val="21"/>
          <w:szCs w:val="21"/>
          <w:lang w:eastAsia="zh-CN"/>
        </w:rPr>
        <w:t>除非文中另有说明，以下术语在本协议中仅具有下列含义：</w:t>
      </w:r>
    </w:p>
    <w:p w:rsidR="003670EC" w:rsidRPr="00FB3043" w:rsidRDefault="003670EC" w:rsidP="003670EC">
      <w:pPr>
        <w:pStyle w:val="Body"/>
        <w:spacing w:before="100" w:beforeAutospacing="1" w:after="100" w:afterAutospacing="1" w:line="360" w:lineRule="auto"/>
        <w:contextualSpacing/>
        <w:jc w:val="left"/>
        <w:rPr>
          <w:rFonts w:ascii="微软雅黑" w:eastAsia="微软雅黑" w:hAnsi="微软雅黑"/>
          <w:sz w:val="21"/>
          <w:szCs w:val="21"/>
          <w:lang w:eastAsia="zh-CN"/>
        </w:rPr>
      </w:pPr>
      <w:r w:rsidRPr="00FB3043">
        <w:rPr>
          <w:rFonts w:ascii="微软雅黑" w:eastAsia="微软雅黑" w:hAnsi="微软雅黑"/>
          <w:sz w:val="21"/>
          <w:szCs w:val="21"/>
          <w:lang w:eastAsia="zh-CN"/>
        </w:rPr>
        <w:t>1.1游戏产品：是指由乙方及乙方关联公司引进、出版，经双方确认在本协议的条款下进行合作的简体中文游戏软件。</w:t>
      </w:r>
    </w:p>
    <w:p w:rsidR="003670EC" w:rsidRPr="00FB3043" w:rsidRDefault="003670EC" w:rsidP="003670EC">
      <w:pPr>
        <w:pStyle w:val="Body"/>
        <w:spacing w:before="100" w:beforeAutospacing="1" w:after="100" w:afterAutospacing="1" w:line="360" w:lineRule="auto"/>
        <w:contextualSpacing/>
        <w:jc w:val="left"/>
        <w:rPr>
          <w:rFonts w:ascii="微软雅黑" w:eastAsia="微软雅黑" w:hAnsi="微软雅黑"/>
          <w:sz w:val="21"/>
          <w:szCs w:val="21"/>
          <w:lang w:eastAsia="zh-CN"/>
        </w:rPr>
      </w:pPr>
      <w:r w:rsidRPr="00FB3043">
        <w:rPr>
          <w:rFonts w:ascii="微软雅黑" w:eastAsia="微软雅黑" w:hAnsi="微软雅黑"/>
          <w:sz w:val="21"/>
          <w:szCs w:val="21"/>
          <w:lang w:eastAsia="zh-CN"/>
        </w:rPr>
        <w:t>1.2 合作推广：指甲乙双方通过履行本合同规定的权利和义务，合作发挥在各自领域的优势对游戏产品进行推广，分享在该游戏推广方面收入的合作模式。</w:t>
      </w:r>
    </w:p>
    <w:p w:rsidR="003670EC" w:rsidRPr="00FB3043" w:rsidRDefault="003670EC" w:rsidP="003670EC">
      <w:pPr>
        <w:pStyle w:val="Body"/>
        <w:spacing w:before="100" w:beforeAutospacing="1" w:after="100" w:afterAutospacing="1" w:line="360" w:lineRule="auto"/>
        <w:contextualSpacing/>
        <w:jc w:val="left"/>
        <w:rPr>
          <w:rFonts w:ascii="微软雅黑" w:eastAsia="微软雅黑" w:hAnsi="微软雅黑"/>
          <w:sz w:val="21"/>
          <w:szCs w:val="21"/>
          <w:lang w:eastAsia="zh-CN"/>
        </w:rPr>
      </w:pPr>
      <w:r w:rsidRPr="00FB3043">
        <w:rPr>
          <w:rFonts w:ascii="微软雅黑" w:eastAsia="微软雅黑" w:hAnsi="微软雅黑"/>
          <w:sz w:val="21"/>
          <w:szCs w:val="21"/>
          <w:lang w:eastAsia="zh-CN"/>
        </w:rPr>
        <w:t xml:space="preserve">1.3甲方平台：指甲方渠道:“      </w:t>
      </w:r>
      <w:r>
        <w:rPr>
          <w:rFonts w:ascii="微软雅黑" w:eastAsia="微软雅黑" w:hAnsi="微软雅黑" w:hint="eastAsia"/>
          <w:sz w:val="21"/>
          <w:szCs w:val="21"/>
          <w:lang w:eastAsia="zh-CN"/>
        </w:rPr>
        <w:t>www.xxx</w:t>
      </w:r>
      <w:r w:rsidRPr="00FB3043">
        <w:rPr>
          <w:rFonts w:ascii="微软雅黑" w:eastAsia="微软雅黑" w:hAnsi="微软雅黑"/>
          <w:sz w:val="21"/>
          <w:szCs w:val="21"/>
          <w:lang w:eastAsia="zh-CN"/>
        </w:rPr>
        <w:t>.com    ”</w:t>
      </w:r>
    </w:p>
    <w:p w:rsidR="003670EC" w:rsidRPr="00FB3043" w:rsidRDefault="003670EC" w:rsidP="003670EC">
      <w:pPr>
        <w:pStyle w:val="Body"/>
        <w:spacing w:before="100" w:beforeAutospacing="1" w:after="100" w:afterAutospacing="1" w:line="360" w:lineRule="auto"/>
        <w:contextualSpacing/>
        <w:jc w:val="left"/>
        <w:rPr>
          <w:rFonts w:ascii="微软雅黑" w:eastAsia="微软雅黑" w:hAnsi="微软雅黑"/>
          <w:sz w:val="21"/>
          <w:szCs w:val="21"/>
          <w:lang w:eastAsia="zh-CN"/>
        </w:rPr>
      </w:pPr>
      <w:r w:rsidRPr="00FB3043">
        <w:rPr>
          <w:rFonts w:ascii="微软雅黑" w:eastAsia="微软雅黑" w:hAnsi="微软雅黑"/>
          <w:sz w:val="21"/>
          <w:szCs w:val="21"/>
          <w:lang w:eastAsia="zh-CN"/>
        </w:rPr>
        <w:t>1.4甲方渠道：包含但不限于甲方网站及客户端等各项自有推广资源。</w:t>
      </w:r>
    </w:p>
    <w:p w:rsidR="003670EC" w:rsidRPr="00FB3043" w:rsidRDefault="003670EC" w:rsidP="003670EC">
      <w:pPr>
        <w:pStyle w:val="Body"/>
        <w:spacing w:before="100" w:beforeAutospacing="1" w:after="100" w:afterAutospacing="1" w:line="360" w:lineRule="auto"/>
        <w:contextualSpacing/>
        <w:jc w:val="left"/>
        <w:rPr>
          <w:rFonts w:ascii="微软雅黑" w:eastAsia="微软雅黑" w:hAnsi="微软雅黑"/>
          <w:sz w:val="21"/>
          <w:szCs w:val="21"/>
          <w:lang w:eastAsia="zh-CN"/>
        </w:rPr>
      </w:pPr>
      <w:r w:rsidRPr="00FB3043">
        <w:rPr>
          <w:rFonts w:ascii="微软雅黑" w:eastAsia="微软雅黑" w:hAnsi="微软雅黑"/>
          <w:sz w:val="21"/>
          <w:szCs w:val="21"/>
          <w:lang w:eastAsia="zh-CN"/>
        </w:rPr>
        <w:t>1.5 用户：指通过甲方平台使用或可能使用到游戏产品提供的服务及其它相关服务的任何个人或实体。</w:t>
      </w:r>
    </w:p>
    <w:p w:rsidR="003670EC" w:rsidRPr="00FB3043" w:rsidRDefault="003670EC" w:rsidP="003670EC">
      <w:pPr>
        <w:pStyle w:val="Body"/>
        <w:spacing w:before="100" w:beforeAutospacing="1" w:after="100" w:afterAutospacing="1" w:line="360" w:lineRule="auto"/>
        <w:contextualSpacing/>
        <w:jc w:val="left"/>
        <w:rPr>
          <w:rFonts w:ascii="微软雅黑" w:eastAsia="微软雅黑" w:hAnsi="微软雅黑"/>
          <w:sz w:val="21"/>
          <w:szCs w:val="21"/>
          <w:lang w:eastAsia="zh-CN"/>
        </w:rPr>
      </w:pPr>
      <w:r w:rsidRPr="00FB3043">
        <w:rPr>
          <w:rFonts w:ascii="微软雅黑" w:eastAsia="微软雅黑" w:hAnsi="微软雅黑"/>
          <w:sz w:val="21"/>
          <w:szCs w:val="21"/>
          <w:lang w:eastAsia="zh-CN"/>
        </w:rPr>
        <w:lastRenderedPageBreak/>
        <w:t>1.6 SDK：系甲方针对移动开发者研发并提供的手机端软件开发包，服务端开发包，同时包含相应示例源码，开发手册等用于创建移动应用的开发工具集合，作用于调用支付接口、展示和引导用户完成支付流程，内置于游戏产品客户端。</w:t>
      </w:r>
    </w:p>
    <w:p w:rsidR="003670EC" w:rsidRPr="00FB3043" w:rsidRDefault="003670EC" w:rsidP="003670EC">
      <w:pPr>
        <w:pStyle w:val="Body"/>
        <w:spacing w:before="100" w:beforeAutospacing="1" w:after="100" w:afterAutospacing="1" w:line="360" w:lineRule="auto"/>
        <w:contextualSpacing/>
        <w:jc w:val="left"/>
        <w:rPr>
          <w:rFonts w:ascii="微软雅黑" w:eastAsia="微软雅黑" w:hAnsi="微软雅黑"/>
          <w:sz w:val="21"/>
          <w:szCs w:val="21"/>
          <w:lang w:eastAsia="zh-CN"/>
        </w:rPr>
      </w:pPr>
      <w:r w:rsidRPr="00FB3043">
        <w:rPr>
          <w:rFonts w:ascii="微软雅黑" w:eastAsia="微软雅黑" w:hAnsi="微软雅黑"/>
          <w:sz w:val="21"/>
          <w:szCs w:val="21"/>
          <w:lang w:eastAsia="zh-CN"/>
        </w:rPr>
        <w:t>1.7毛收入：指甲方通过推广游戏产品在中国大陆地区的商业传播和服务而获得的总营业收入，包括但不限于销售游戏点卡或游戏虚拟道具、虚拟形象等。</w:t>
      </w:r>
    </w:p>
    <w:p w:rsidR="003670EC" w:rsidRPr="00FB3043" w:rsidRDefault="003670EC" w:rsidP="003670EC">
      <w:pPr>
        <w:pStyle w:val="Body"/>
        <w:spacing w:before="100" w:beforeAutospacing="1" w:after="100" w:afterAutospacing="1" w:line="360" w:lineRule="auto"/>
        <w:contextualSpacing/>
        <w:jc w:val="left"/>
        <w:rPr>
          <w:rFonts w:ascii="微软雅黑" w:eastAsia="微软雅黑" w:hAnsi="微软雅黑"/>
          <w:sz w:val="21"/>
          <w:szCs w:val="21"/>
          <w:lang w:eastAsia="zh-CN"/>
        </w:rPr>
      </w:pPr>
      <w:r w:rsidRPr="00FB3043">
        <w:rPr>
          <w:rFonts w:ascii="微软雅黑" w:eastAsia="微软雅黑" w:hAnsi="微软雅黑"/>
          <w:sz w:val="21"/>
          <w:szCs w:val="21"/>
          <w:lang w:eastAsia="zh-CN"/>
        </w:rPr>
        <w:t>1.8充值收入：亦称“销售总额”、“营业收入”或“营收总额”，从甲方推广的用户收取的所有毛收入金额。该收入以甲方计费系统统计的每月充值收入作为结算依据。</w:t>
      </w:r>
    </w:p>
    <w:p w:rsidR="003670EC" w:rsidRPr="00FB3043" w:rsidRDefault="003670EC" w:rsidP="003670EC">
      <w:pPr>
        <w:pStyle w:val="Body"/>
        <w:spacing w:before="100" w:beforeAutospacing="1" w:after="100" w:afterAutospacing="1" w:line="360" w:lineRule="auto"/>
        <w:contextualSpacing/>
        <w:jc w:val="left"/>
        <w:rPr>
          <w:rFonts w:ascii="微软雅黑" w:eastAsia="微软雅黑" w:hAnsi="微软雅黑"/>
          <w:sz w:val="21"/>
          <w:szCs w:val="21"/>
          <w:lang w:eastAsia="zh-CN"/>
        </w:rPr>
      </w:pPr>
      <w:r w:rsidRPr="00FB3043">
        <w:rPr>
          <w:rFonts w:ascii="微软雅黑" w:eastAsia="微软雅黑" w:hAnsi="微软雅黑"/>
          <w:sz w:val="21"/>
          <w:szCs w:val="21"/>
          <w:lang w:eastAsia="zh-CN"/>
        </w:rPr>
        <w:t>1.9运营分成：指甲方与乙方达成共识，就协议有效期内游戏产品合作运营期间所获得的净收入，甲方与乙方按一定比例进行分配，具体分配比例见本协议第三条。</w:t>
      </w:r>
    </w:p>
    <w:p w:rsidR="003670EC" w:rsidRPr="00FB3043" w:rsidRDefault="003670EC" w:rsidP="003670EC">
      <w:pPr>
        <w:pStyle w:val="Body"/>
        <w:spacing w:before="100" w:beforeAutospacing="1" w:after="100" w:afterAutospacing="1" w:line="360" w:lineRule="auto"/>
        <w:contextualSpacing/>
        <w:jc w:val="left"/>
        <w:rPr>
          <w:rFonts w:ascii="微软雅黑" w:eastAsia="微软雅黑" w:hAnsi="微软雅黑"/>
          <w:sz w:val="21"/>
          <w:szCs w:val="21"/>
          <w:lang w:eastAsia="zh-CN"/>
        </w:rPr>
      </w:pPr>
      <w:r w:rsidRPr="00FB3043">
        <w:rPr>
          <w:rFonts w:ascii="微软雅黑" w:eastAsia="微软雅黑" w:hAnsi="微软雅黑"/>
          <w:sz w:val="21"/>
          <w:szCs w:val="21"/>
          <w:lang w:eastAsia="zh-CN"/>
        </w:rPr>
        <w:t>1.10 净收入：指甲方推广游戏产品所获充值收入扣除渠道成本后的收益。</w:t>
      </w:r>
    </w:p>
    <w:p w:rsidR="003670EC" w:rsidRDefault="003670EC" w:rsidP="003670EC">
      <w:pPr>
        <w:pStyle w:val="Body"/>
        <w:spacing w:before="100" w:beforeAutospacing="1" w:after="100" w:afterAutospacing="1" w:line="360" w:lineRule="auto"/>
        <w:contextualSpacing/>
        <w:jc w:val="left"/>
        <w:rPr>
          <w:rFonts w:ascii="微软雅黑" w:eastAsia="微软雅黑" w:hAnsi="微软雅黑"/>
          <w:sz w:val="21"/>
          <w:szCs w:val="21"/>
          <w:lang w:eastAsia="zh-CN"/>
        </w:rPr>
      </w:pPr>
      <w:r w:rsidRPr="00FB3043">
        <w:rPr>
          <w:rFonts w:ascii="微软雅黑" w:eastAsia="微软雅黑" w:hAnsi="微软雅黑"/>
          <w:sz w:val="21"/>
          <w:szCs w:val="21"/>
          <w:lang w:eastAsia="zh-CN"/>
        </w:rPr>
        <w:t>1.1</w:t>
      </w:r>
      <w:r>
        <w:rPr>
          <w:rFonts w:ascii="微软雅黑" w:eastAsia="微软雅黑" w:hAnsi="微软雅黑"/>
          <w:sz w:val="21"/>
          <w:szCs w:val="21"/>
          <w:lang w:eastAsia="zh-CN"/>
        </w:rPr>
        <w:t>1</w:t>
      </w:r>
      <w:r w:rsidRPr="00FB3043">
        <w:rPr>
          <w:rFonts w:ascii="微软雅黑" w:eastAsia="微软雅黑" w:hAnsi="微软雅黑"/>
          <w:sz w:val="21"/>
          <w:szCs w:val="21"/>
          <w:lang w:eastAsia="zh-CN"/>
        </w:rPr>
        <w:t>指定区域：即推广区域，指地理学意义上的区域。在此处，该术语表示乙方授权甲方对游戏产品在中国大陆地区进行推广。</w:t>
      </w:r>
    </w:p>
    <w:p w:rsidR="003670EC" w:rsidRPr="001441EE" w:rsidRDefault="003670EC" w:rsidP="003670EC">
      <w:pPr>
        <w:spacing w:before="100" w:beforeAutospacing="1" w:after="100" w:afterAutospacing="1" w:line="360" w:lineRule="auto"/>
        <w:contextualSpacing/>
        <w:jc w:val="center"/>
        <w:rPr>
          <w:rFonts w:ascii="微软雅黑" w:hAnsi="微软雅黑"/>
          <w:szCs w:val="21"/>
        </w:rPr>
      </w:pPr>
      <w:r w:rsidRPr="001441EE">
        <w:rPr>
          <w:rFonts w:ascii="微软雅黑" w:hAnsi="微软雅黑" w:hint="eastAsia"/>
          <w:szCs w:val="21"/>
        </w:rPr>
        <w:t>第</w:t>
      </w:r>
      <w:r w:rsidRPr="001441EE">
        <w:rPr>
          <w:rFonts w:ascii="微软雅黑" w:hAnsi="微软雅黑"/>
          <w:szCs w:val="21"/>
        </w:rPr>
        <w:t>2条合作内容和方式</w:t>
      </w:r>
    </w:p>
    <w:p w:rsidR="003670EC" w:rsidRPr="001441EE" w:rsidRDefault="003670EC" w:rsidP="003670EC">
      <w:pPr>
        <w:spacing w:before="100" w:beforeAutospacing="1" w:after="100" w:afterAutospacing="1" w:line="360" w:lineRule="auto"/>
        <w:contextualSpacing/>
        <w:rPr>
          <w:rFonts w:ascii="微软雅黑" w:hAnsi="微软雅黑"/>
          <w:szCs w:val="21"/>
        </w:rPr>
      </w:pPr>
      <w:r w:rsidRPr="001441EE">
        <w:rPr>
          <w:rFonts w:ascii="微软雅黑" w:hAnsi="微软雅黑"/>
          <w:szCs w:val="21"/>
        </w:rPr>
        <w:t>2.1 乙方授权甲方在指定区域、指定时间内与乙方共同运营游戏产品。</w:t>
      </w:r>
    </w:p>
    <w:p w:rsidR="003670EC" w:rsidRPr="001441EE" w:rsidRDefault="003670EC" w:rsidP="003670EC">
      <w:pPr>
        <w:spacing w:before="100" w:beforeAutospacing="1" w:after="100" w:afterAutospacing="1" w:line="360" w:lineRule="auto"/>
        <w:contextualSpacing/>
        <w:rPr>
          <w:rFonts w:ascii="微软雅黑" w:hAnsi="微软雅黑"/>
          <w:szCs w:val="21"/>
        </w:rPr>
      </w:pPr>
      <w:r w:rsidRPr="001441EE">
        <w:rPr>
          <w:rFonts w:ascii="微软雅黑" w:hAnsi="微软雅黑"/>
          <w:szCs w:val="21"/>
        </w:rPr>
        <w:t>2.2 甲方应利用自身的宣传渠道和市场资源，积极运营游戏产品，应在本次联合运营中负责的工作范围内给与乙方便利条件，并积极配合，并借助自身平台为游戏产品引入流量、提升知名度。</w:t>
      </w:r>
    </w:p>
    <w:p w:rsidR="003670EC" w:rsidRPr="001441EE" w:rsidRDefault="003670EC" w:rsidP="003670EC">
      <w:pPr>
        <w:spacing w:before="100" w:beforeAutospacing="1" w:after="100" w:afterAutospacing="1" w:line="360" w:lineRule="auto"/>
        <w:contextualSpacing/>
        <w:rPr>
          <w:rFonts w:ascii="微软雅黑" w:hAnsi="微软雅黑"/>
          <w:szCs w:val="21"/>
        </w:rPr>
      </w:pPr>
      <w:r w:rsidRPr="001441EE">
        <w:rPr>
          <w:rFonts w:ascii="微软雅黑" w:hAnsi="微软雅黑"/>
          <w:szCs w:val="21"/>
        </w:rPr>
        <w:t>2.3甲方负责提供SDK或API，为乙方提供账户授权登录、充值、用户客服等基础服务。</w:t>
      </w:r>
    </w:p>
    <w:p w:rsidR="003670EC" w:rsidRPr="001441EE" w:rsidRDefault="003670EC" w:rsidP="003670EC">
      <w:pPr>
        <w:spacing w:before="100" w:beforeAutospacing="1" w:after="100" w:afterAutospacing="1" w:line="360" w:lineRule="auto"/>
        <w:contextualSpacing/>
        <w:rPr>
          <w:rFonts w:ascii="微软雅黑" w:hAnsi="微软雅黑"/>
          <w:szCs w:val="21"/>
        </w:rPr>
      </w:pPr>
      <w:r w:rsidRPr="001441EE">
        <w:rPr>
          <w:rFonts w:ascii="微软雅黑" w:hAnsi="微软雅黑"/>
          <w:szCs w:val="21"/>
        </w:rPr>
        <w:t>2.4由乙方投入符合游戏要求的IDC软硬件资源（包括但不限于带宽、合作专属游戏服务器硬件及操作系统、游戏软件资源）并负责IDC软硬件资源的维护；该专区内的IDC硬件设备所有权归乙方所有。</w:t>
      </w:r>
    </w:p>
    <w:p w:rsidR="003670EC" w:rsidRPr="001441EE" w:rsidRDefault="003670EC" w:rsidP="003670EC">
      <w:pPr>
        <w:spacing w:before="100" w:beforeAutospacing="1" w:after="100" w:afterAutospacing="1" w:line="360" w:lineRule="auto"/>
        <w:contextualSpacing/>
        <w:rPr>
          <w:rFonts w:ascii="微软雅黑" w:hAnsi="微软雅黑"/>
          <w:szCs w:val="21"/>
        </w:rPr>
      </w:pPr>
      <w:r w:rsidRPr="001441EE">
        <w:rPr>
          <w:rFonts w:ascii="微软雅黑" w:hAnsi="微软雅黑"/>
          <w:szCs w:val="21"/>
        </w:rPr>
        <w:lastRenderedPageBreak/>
        <w:t>2.5甲方负责游戏产品中涉及付款及后台数据统计一切相关的具体操作，包括付款及后台数据的取得和维护，对游戏产品的付费情况给予完整的记录与统计。</w:t>
      </w:r>
    </w:p>
    <w:p w:rsidR="003670EC" w:rsidRPr="001441EE" w:rsidRDefault="003670EC" w:rsidP="003670EC">
      <w:pPr>
        <w:spacing w:before="100" w:beforeAutospacing="1" w:after="100" w:afterAutospacing="1" w:line="360" w:lineRule="auto"/>
        <w:contextualSpacing/>
        <w:rPr>
          <w:rFonts w:ascii="微软雅黑" w:hAnsi="微软雅黑"/>
          <w:szCs w:val="21"/>
        </w:rPr>
      </w:pPr>
      <w:r w:rsidRPr="001441EE">
        <w:rPr>
          <w:rFonts w:ascii="微软雅黑" w:hAnsi="微软雅黑"/>
          <w:szCs w:val="21"/>
        </w:rPr>
        <w:t>2.6 双方同意并确认，协议期间内，双方以每个自然月为周期统计游戏产品所有的充值收入，双方就充值收入的净收入，按照本协议的约定进行分成结算。</w:t>
      </w:r>
    </w:p>
    <w:p w:rsidR="003670EC" w:rsidRDefault="003670EC" w:rsidP="003670EC">
      <w:pPr>
        <w:spacing w:before="100" w:beforeAutospacing="1" w:after="100" w:afterAutospacing="1" w:line="360" w:lineRule="auto"/>
        <w:contextualSpacing/>
        <w:rPr>
          <w:rFonts w:ascii="微软雅黑" w:hAnsi="微软雅黑"/>
          <w:szCs w:val="21"/>
        </w:rPr>
      </w:pPr>
      <w:r w:rsidRPr="001441EE">
        <w:rPr>
          <w:rFonts w:ascii="微软雅黑" w:hAnsi="微软雅黑"/>
          <w:szCs w:val="21"/>
        </w:rPr>
        <w:t>2.7 双方承诺，在此合作过程中，充分利用各自的优势（包括产品资源、服务能力、技术能力、市场资源等），共同推广游戏产品在产品可运行的终端设备平台上的应用及宣传，以达到双赢的目的。</w:t>
      </w:r>
    </w:p>
    <w:p w:rsidR="003670EC" w:rsidRPr="001441EE" w:rsidRDefault="003670EC" w:rsidP="003670EC">
      <w:pPr>
        <w:spacing w:before="100" w:beforeAutospacing="1" w:after="100" w:afterAutospacing="1" w:line="360" w:lineRule="auto"/>
        <w:contextualSpacing/>
        <w:jc w:val="center"/>
        <w:rPr>
          <w:rFonts w:ascii="微软雅黑" w:hAnsi="微软雅黑"/>
          <w:szCs w:val="21"/>
        </w:rPr>
      </w:pPr>
      <w:r w:rsidRPr="001441EE">
        <w:rPr>
          <w:rFonts w:ascii="微软雅黑" w:hAnsi="微软雅黑" w:hint="eastAsia"/>
          <w:szCs w:val="21"/>
        </w:rPr>
        <w:t>第</w:t>
      </w:r>
      <w:r w:rsidRPr="001441EE">
        <w:rPr>
          <w:rFonts w:ascii="微软雅黑" w:hAnsi="微软雅黑"/>
          <w:szCs w:val="21"/>
        </w:rPr>
        <w:t>3</w:t>
      </w:r>
      <w:r w:rsidRPr="001441EE">
        <w:rPr>
          <w:rFonts w:ascii="微软雅黑" w:hAnsi="微软雅黑" w:hint="eastAsia"/>
          <w:szCs w:val="21"/>
        </w:rPr>
        <w:t>条付款方式</w:t>
      </w:r>
    </w:p>
    <w:p w:rsidR="003670EC" w:rsidRPr="001441EE" w:rsidRDefault="003670EC" w:rsidP="003670EC">
      <w:pPr>
        <w:spacing w:before="100" w:beforeAutospacing="1" w:after="100" w:afterAutospacing="1" w:line="360" w:lineRule="auto"/>
        <w:contextualSpacing/>
        <w:rPr>
          <w:rFonts w:ascii="微软雅黑" w:hAnsi="微软雅黑"/>
          <w:szCs w:val="21"/>
        </w:rPr>
      </w:pPr>
      <w:r w:rsidRPr="001441EE">
        <w:rPr>
          <w:rFonts w:ascii="微软雅黑" w:hAnsi="微软雅黑"/>
          <w:szCs w:val="21"/>
        </w:rPr>
        <w:t>3.</w:t>
      </w:r>
      <w:r w:rsidRPr="001441EE">
        <w:rPr>
          <w:rFonts w:ascii="微软雅黑" w:hAnsi="微软雅黑" w:hint="eastAsia"/>
          <w:szCs w:val="21"/>
        </w:rPr>
        <w:t>1结算方式：</w:t>
      </w:r>
    </w:p>
    <w:p w:rsidR="003670EC" w:rsidRPr="001441EE" w:rsidRDefault="003670EC" w:rsidP="003670EC">
      <w:pPr>
        <w:spacing w:before="100" w:beforeAutospacing="1" w:after="100" w:afterAutospacing="1" w:line="360" w:lineRule="auto"/>
        <w:ind w:firstLineChars="200" w:firstLine="440"/>
        <w:contextualSpacing/>
        <w:rPr>
          <w:rFonts w:ascii="微软雅黑" w:hAnsi="微软雅黑"/>
          <w:color w:val="000000"/>
          <w:szCs w:val="21"/>
        </w:rPr>
      </w:pPr>
      <w:r w:rsidRPr="001441EE">
        <w:rPr>
          <w:rFonts w:ascii="微软雅黑" w:hAnsi="微软雅黑" w:hint="eastAsia"/>
          <w:szCs w:val="21"/>
        </w:rPr>
        <w:t>3.1.1</w:t>
      </w:r>
      <w:r w:rsidRPr="001441EE">
        <w:rPr>
          <w:rFonts w:ascii="微软雅黑" w:hAnsi="微软雅黑" w:hint="eastAsia"/>
          <w:color w:val="000000"/>
          <w:szCs w:val="21"/>
        </w:rPr>
        <w:t>协议期间内，乙方根据甲方运营情况评定信用额度，如果每月甲方应付给乙方的</w:t>
      </w:r>
      <w:r w:rsidRPr="001441EE">
        <w:rPr>
          <w:rFonts w:ascii="微软雅黑" w:hAnsi="微软雅黑" w:hint="eastAsia"/>
          <w:bCs/>
          <w:color w:val="000000"/>
          <w:szCs w:val="21"/>
        </w:rPr>
        <w:t>收益</w:t>
      </w:r>
      <w:r w:rsidRPr="001441EE">
        <w:rPr>
          <w:rFonts w:ascii="微软雅黑" w:hAnsi="微软雅黑" w:hint="eastAsia"/>
          <w:color w:val="000000"/>
          <w:szCs w:val="21"/>
        </w:rPr>
        <w:t>低于评定的信用额度，双方以每个自然月为周期进行分成结算；如果每月甲方应付给乙方的</w:t>
      </w:r>
      <w:r w:rsidRPr="001441EE">
        <w:rPr>
          <w:rFonts w:ascii="微软雅黑" w:hAnsi="微软雅黑" w:hint="eastAsia"/>
          <w:bCs/>
          <w:color w:val="000000"/>
          <w:szCs w:val="21"/>
        </w:rPr>
        <w:t>收益高于评定的</w:t>
      </w:r>
      <w:r w:rsidRPr="001441EE">
        <w:rPr>
          <w:rFonts w:ascii="微软雅黑" w:hAnsi="微软雅黑" w:hint="eastAsia"/>
          <w:color w:val="000000"/>
          <w:szCs w:val="21"/>
        </w:rPr>
        <w:t>信用额度，甲方需要向乙方支付预付款（预付款金额由甲方根据自身运营情况决定），否则乙方有权停止游戏的支付功能；双方以每个自然月为周期进行分成结算，在结算时预付款可以抵扣应付给乙方的可分配收入，若预付款仍有结余，甲方可选择保留在账户中或者可以申请退款。</w:t>
      </w:r>
    </w:p>
    <w:p w:rsidR="003670EC" w:rsidRPr="001441EE" w:rsidRDefault="003670EC" w:rsidP="003670EC">
      <w:pPr>
        <w:spacing w:before="100" w:beforeAutospacing="1" w:after="100" w:afterAutospacing="1" w:line="360" w:lineRule="auto"/>
        <w:ind w:firstLineChars="200" w:firstLine="440"/>
        <w:contextualSpacing/>
        <w:rPr>
          <w:rFonts w:ascii="微软雅黑" w:hAnsi="微软雅黑"/>
          <w:szCs w:val="21"/>
        </w:rPr>
      </w:pPr>
      <w:r w:rsidRPr="001441EE">
        <w:rPr>
          <w:rFonts w:ascii="微软雅黑" w:hAnsi="微软雅黑" w:hint="eastAsia"/>
          <w:szCs w:val="21"/>
        </w:rPr>
        <w:t>3.1.2 合作游戏分成比例如下：</w:t>
      </w:r>
    </w:p>
    <w:p w:rsidR="003670EC" w:rsidRPr="001441EE" w:rsidRDefault="003670EC" w:rsidP="003670EC">
      <w:pPr>
        <w:spacing w:before="100" w:beforeAutospacing="1" w:after="100" w:afterAutospacing="1" w:line="360" w:lineRule="auto"/>
        <w:ind w:firstLineChars="200" w:firstLine="440"/>
        <w:contextualSpacing/>
        <w:rPr>
          <w:rFonts w:ascii="微软雅黑" w:hAnsi="微软雅黑"/>
          <w:szCs w:val="21"/>
        </w:rPr>
      </w:pPr>
    </w:p>
    <w:tbl>
      <w:tblPr>
        <w:tblW w:w="7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
        <w:gridCol w:w="1829"/>
        <w:gridCol w:w="1434"/>
        <w:gridCol w:w="1434"/>
        <w:gridCol w:w="1822"/>
      </w:tblGrid>
      <w:tr w:rsidR="003670EC" w:rsidRPr="001441EE" w:rsidTr="00ED729F">
        <w:trPr>
          <w:trHeight w:val="399"/>
        </w:trPr>
        <w:tc>
          <w:tcPr>
            <w:tcW w:w="808" w:type="dxa"/>
            <w:vAlign w:val="center"/>
          </w:tcPr>
          <w:p w:rsidR="003670EC" w:rsidRPr="001441EE" w:rsidRDefault="003670EC" w:rsidP="00ED729F">
            <w:pPr>
              <w:jc w:val="center"/>
              <w:rPr>
                <w:rFonts w:ascii="微软雅黑" w:hAnsi="微软雅黑"/>
                <w:szCs w:val="21"/>
              </w:rPr>
            </w:pPr>
            <w:r w:rsidRPr="001441EE">
              <w:rPr>
                <w:rFonts w:ascii="微软雅黑" w:hAnsi="微软雅黑" w:hint="eastAsia"/>
                <w:szCs w:val="21"/>
              </w:rPr>
              <w:t>No.</w:t>
            </w:r>
          </w:p>
        </w:tc>
        <w:tc>
          <w:tcPr>
            <w:tcW w:w="1829" w:type="dxa"/>
            <w:vAlign w:val="center"/>
          </w:tcPr>
          <w:p w:rsidR="003670EC" w:rsidRPr="001441EE" w:rsidRDefault="003670EC" w:rsidP="00ED729F">
            <w:pPr>
              <w:jc w:val="center"/>
              <w:rPr>
                <w:rFonts w:ascii="微软雅黑" w:hAnsi="微软雅黑"/>
                <w:szCs w:val="21"/>
              </w:rPr>
            </w:pPr>
            <w:r w:rsidRPr="001441EE">
              <w:rPr>
                <w:rFonts w:ascii="微软雅黑" w:hAnsi="微软雅黑" w:hint="eastAsia"/>
                <w:szCs w:val="21"/>
              </w:rPr>
              <w:t>产品名称</w:t>
            </w:r>
          </w:p>
        </w:tc>
        <w:tc>
          <w:tcPr>
            <w:tcW w:w="1434" w:type="dxa"/>
          </w:tcPr>
          <w:p w:rsidR="003670EC" w:rsidRPr="001441EE" w:rsidRDefault="003670EC" w:rsidP="00ED729F">
            <w:pPr>
              <w:jc w:val="center"/>
              <w:rPr>
                <w:rFonts w:ascii="微软雅黑" w:hAnsi="微软雅黑"/>
                <w:szCs w:val="21"/>
              </w:rPr>
            </w:pPr>
            <w:r w:rsidRPr="001441EE">
              <w:rPr>
                <w:rFonts w:ascii="微软雅黑" w:hAnsi="微软雅黑" w:hint="eastAsia"/>
                <w:szCs w:val="21"/>
              </w:rPr>
              <w:t>甲方</w:t>
            </w:r>
          </w:p>
          <w:p w:rsidR="003670EC" w:rsidRPr="001441EE" w:rsidRDefault="003670EC" w:rsidP="00ED729F">
            <w:pPr>
              <w:jc w:val="center"/>
              <w:rPr>
                <w:rFonts w:ascii="微软雅黑" w:hAnsi="微软雅黑"/>
                <w:szCs w:val="21"/>
              </w:rPr>
            </w:pPr>
            <w:r w:rsidRPr="001441EE">
              <w:rPr>
                <w:rFonts w:ascii="微软雅黑" w:hAnsi="微软雅黑" w:hint="eastAsia"/>
                <w:szCs w:val="21"/>
              </w:rPr>
              <w:t>分成比例</w:t>
            </w:r>
          </w:p>
        </w:tc>
        <w:tc>
          <w:tcPr>
            <w:tcW w:w="1434" w:type="dxa"/>
            <w:vAlign w:val="center"/>
          </w:tcPr>
          <w:p w:rsidR="003670EC" w:rsidRPr="001441EE" w:rsidRDefault="003670EC" w:rsidP="00ED729F">
            <w:pPr>
              <w:jc w:val="center"/>
              <w:rPr>
                <w:rFonts w:ascii="微软雅黑" w:hAnsi="微软雅黑"/>
                <w:szCs w:val="21"/>
              </w:rPr>
            </w:pPr>
            <w:r w:rsidRPr="001441EE">
              <w:rPr>
                <w:rFonts w:ascii="微软雅黑" w:hAnsi="微软雅黑" w:hint="eastAsia"/>
                <w:szCs w:val="21"/>
              </w:rPr>
              <w:t>乙方</w:t>
            </w:r>
          </w:p>
          <w:p w:rsidR="003670EC" w:rsidRPr="001441EE" w:rsidRDefault="003670EC" w:rsidP="00ED729F">
            <w:pPr>
              <w:jc w:val="center"/>
              <w:rPr>
                <w:rFonts w:ascii="微软雅黑" w:hAnsi="微软雅黑"/>
                <w:szCs w:val="21"/>
              </w:rPr>
            </w:pPr>
            <w:r w:rsidRPr="001441EE">
              <w:rPr>
                <w:rFonts w:ascii="微软雅黑" w:hAnsi="微软雅黑" w:hint="eastAsia"/>
                <w:szCs w:val="21"/>
              </w:rPr>
              <w:t>分成比例</w:t>
            </w:r>
          </w:p>
        </w:tc>
        <w:tc>
          <w:tcPr>
            <w:tcW w:w="1822" w:type="dxa"/>
            <w:vAlign w:val="center"/>
          </w:tcPr>
          <w:p w:rsidR="003670EC" w:rsidRPr="001441EE" w:rsidRDefault="003670EC" w:rsidP="00ED729F">
            <w:pPr>
              <w:jc w:val="center"/>
              <w:rPr>
                <w:rFonts w:ascii="微软雅黑" w:hAnsi="微软雅黑"/>
                <w:szCs w:val="21"/>
              </w:rPr>
            </w:pPr>
            <w:r w:rsidRPr="001441EE">
              <w:rPr>
                <w:rFonts w:ascii="微软雅黑" w:hAnsi="微软雅黑" w:hint="eastAsia"/>
                <w:szCs w:val="21"/>
              </w:rPr>
              <w:t>备注</w:t>
            </w:r>
          </w:p>
          <w:p w:rsidR="003670EC" w:rsidRPr="001441EE" w:rsidRDefault="003670EC" w:rsidP="00ED729F">
            <w:pPr>
              <w:jc w:val="center"/>
              <w:rPr>
                <w:rFonts w:ascii="微软雅黑" w:hAnsi="微软雅黑"/>
                <w:szCs w:val="21"/>
              </w:rPr>
            </w:pPr>
            <w:r w:rsidRPr="001441EE">
              <w:rPr>
                <w:rFonts w:ascii="微软雅黑" w:hAnsi="微软雅黑" w:hint="eastAsia"/>
                <w:szCs w:val="21"/>
              </w:rPr>
              <w:t>（甲：乙）</w:t>
            </w:r>
          </w:p>
        </w:tc>
      </w:tr>
    </w:tbl>
    <w:tbl>
      <w:tblPr>
        <w:tblStyle w:val="a5"/>
        <w:tblW w:w="7324" w:type="dxa"/>
        <w:tblLayout w:type="fixed"/>
        <w:tblLook w:val="04A0"/>
      </w:tblPr>
      <w:tblGrid>
        <w:gridCol w:w="805"/>
        <w:gridCol w:w="1837"/>
        <w:gridCol w:w="1420"/>
        <w:gridCol w:w="1421"/>
        <w:gridCol w:w="1841"/>
      </w:tblGrid>
      <w:tr w:rsidR="003670EC" w:rsidRPr="001441EE" w:rsidTr="00ED729F">
        <w:tc>
          <w:tcPr>
            <w:tcW w:w="805" w:type="dxa"/>
          </w:tcPr>
          <w:p w:rsidR="003670EC" w:rsidRPr="001441EE" w:rsidRDefault="003670EC" w:rsidP="00ED729F">
            <w:pPr>
              <w:spacing w:before="100" w:beforeAutospacing="1" w:after="100" w:afterAutospacing="1" w:line="360" w:lineRule="auto"/>
              <w:contextualSpacing/>
              <w:jc w:val="center"/>
              <w:rPr>
                <w:rFonts w:ascii="微软雅黑" w:eastAsia="微软雅黑" w:hAnsi="微软雅黑"/>
                <w:sz w:val="21"/>
                <w:szCs w:val="21"/>
              </w:rPr>
            </w:pPr>
            <w:r w:rsidRPr="001441EE">
              <w:rPr>
                <w:rFonts w:ascii="微软雅黑" w:eastAsia="微软雅黑" w:hAnsi="微软雅黑" w:hint="eastAsia"/>
                <w:sz w:val="21"/>
                <w:szCs w:val="21"/>
              </w:rPr>
              <w:t>1</w:t>
            </w:r>
          </w:p>
        </w:tc>
        <w:tc>
          <w:tcPr>
            <w:tcW w:w="1837" w:type="dxa"/>
          </w:tcPr>
          <w:p w:rsidR="003670EC" w:rsidRPr="001441EE" w:rsidRDefault="003670EC" w:rsidP="00ED729F">
            <w:pPr>
              <w:spacing w:before="100" w:beforeAutospacing="1" w:after="100" w:afterAutospacing="1" w:line="360" w:lineRule="auto"/>
              <w:contextualSpacing/>
              <w:rPr>
                <w:rFonts w:ascii="微软雅黑" w:eastAsia="微软雅黑" w:hAnsi="微软雅黑"/>
                <w:sz w:val="21"/>
                <w:szCs w:val="21"/>
                <w:highlight w:val="yellow"/>
              </w:rPr>
            </w:pPr>
          </w:p>
        </w:tc>
        <w:tc>
          <w:tcPr>
            <w:tcW w:w="1420"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c>
          <w:tcPr>
            <w:tcW w:w="1421"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c>
          <w:tcPr>
            <w:tcW w:w="1841"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r>
      <w:tr w:rsidR="003670EC" w:rsidRPr="001441EE" w:rsidTr="00ED729F">
        <w:tc>
          <w:tcPr>
            <w:tcW w:w="805" w:type="dxa"/>
          </w:tcPr>
          <w:p w:rsidR="003670EC" w:rsidRPr="001441EE" w:rsidRDefault="003670EC" w:rsidP="00ED729F">
            <w:pPr>
              <w:spacing w:before="100" w:beforeAutospacing="1" w:after="100" w:afterAutospacing="1" w:line="360" w:lineRule="auto"/>
              <w:contextualSpacing/>
              <w:jc w:val="center"/>
              <w:rPr>
                <w:rFonts w:ascii="微软雅黑" w:eastAsia="微软雅黑" w:hAnsi="微软雅黑"/>
                <w:sz w:val="21"/>
                <w:szCs w:val="21"/>
              </w:rPr>
            </w:pPr>
            <w:r w:rsidRPr="001441EE">
              <w:rPr>
                <w:rFonts w:ascii="微软雅黑" w:eastAsia="微软雅黑" w:hAnsi="微软雅黑" w:hint="eastAsia"/>
                <w:sz w:val="21"/>
                <w:szCs w:val="21"/>
              </w:rPr>
              <w:t>2</w:t>
            </w:r>
          </w:p>
        </w:tc>
        <w:tc>
          <w:tcPr>
            <w:tcW w:w="1837" w:type="dxa"/>
          </w:tcPr>
          <w:p w:rsidR="003670EC" w:rsidRPr="001441EE" w:rsidRDefault="003670EC" w:rsidP="00ED729F">
            <w:pPr>
              <w:spacing w:before="100" w:beforeAutospacing="1" w:after="100" w:afterAutospacing="1" w:line="360" w:lineRule="auto"/>
              <w:contextualSpacing/>
              <w:rPr>
                <w:rFonts w:ascii="微软雅黑" w:eastAsia="微软雅黑" w:hAnsi="微软雅黑"/>
                <w:sz w:val="21"/>
                <w:szCs w:val="21"/>
                <w:highlight w:val="yellow"/>
              </w:rPr>
            </w:pPr>
          </w:p>
        </w:tc>
        <w:tc>
          <w:tcPr>
            <w:tcW w:w="1420"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c>
          <w:tcPr>
            <w:tcW w:w="1421"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c>
          <w:tcPr>
            <w:tcW w:w="1841"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r>
      <w:tr w:rsidR="003670EC" w:rsidRPr="001441EE" w:rsidTr="00ED729F">
        <w:tc>
          <w:tcPr>
            <w:tcW w:w="805" w:type="dxa"/>
          </w:tcPr>
          <w:p w:rsidR="003670EC" w:rsidRPr="001441EE" w:rsidRDefault="003670EC" w:rsidP="00ED729F">
            <w:pPr>
              <w:spacing w:before="100" w:beforeAutospacing="1" w:after="100" w:afterAutospacing="1" w:line="360" w:lineRule="auto"/>
              <w:contextualSpacing/>
              <w:jc w:val="center"/>
              <w:rPr>
                <w:rFonts w:ascii="微软雅黑" w:eastAsia="微软雅黑" w:hAnsi="微软雅黑"/>
                <w:sz w:val="21"/>
                <w:szCs w:val="21"/>
              </w:rPr>
            </w:pPr>
            <w:r w:rsidRPr="001441EE">
              <w:rPr>
                <w:rFonts w:ascii="微软雅黑" w:eastAsia="微软雅黑" w:hAnsi="微软雅黑" w:hint="eastAsia"/>
                <w:sz w:val="21"/>
                <w:szCs w:val="21"/>
              </w:rPr>
              <w:t>3</w:t>
            </w:r>
          </w:p>
        </w:tc>
        <w:tc>
          <w:tcPr>
            <w:tcW w:w="1837" w:type="dxa"/>
          </w:tcPr>
          <w:p w:rsidR="003670EC" w:rsidRPr="001441EE" w:rsidRDefault="003670EC" w:rsidP="00ED729F">
            <w:pPr>
              <w:spacing w:before="100" w:beforeAutospacing="1" w:after="100" w:afterAutospacing="1" w:line="360" w:lineRule="auto"/>
              <w:contextualSpacing/>
              <w:rPr>
                <w:rFonts w:ascii="微软雅黑" w:eastAsia="微软雅黑" w:hAnsi="微软雅黑"/>
                <w:sz w:val="21"/>
                <w:szCs w:val="21"/>
                <w:highlight w:val="yellow"/>
              </w:rPr>
            </w:pPr>
          </w:p>
        </w:tc>
        <w:tc>
          <w:tcPr>
            <w:tcW w:w="1420"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c>
          <w:tcPr>
            <w:tcW w:w="1421"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c>
          <w:tcPr>
            <w:tcW w:w="1841"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r>
      <w:tr w:rsidR="003670EC" w:rsidRPr="001441EE" w:rsidTr="00ED729F">
        <w:tc>
          <w:tcPr>
            <w:tcW w:w="805" w:type="dxa"/>
          </w:tcPr>
          <w:p w:rsidR="003670EC" w:rsidRPr="001441EE" w:rsidRDefault="003670EC" w:rsidP="00ED729F">
            <w:pPr>
              <w:spacing w:before="100" w:beforeAutospacing="1" w:after="100" w:afterAutospacing="1" w:line="360" w:lineRule="auto"/>
              <w:contextualSpacing/>
              <w:jc w:val="center"/>
              <w:rPr>
                <w:rFonts w:ascii="微软雅黑" w:eastAsia="微软雅黑" w:hAnsi="微软雅黑"/>
                <w:sz w:val="21"/>
                <w:szCs w:val="21"/>
              </w:rPr>
            </w:pPr>
            <w:r w:rsidRPr="001441EE">
              <w:rPr>
                <w:rFonts w:ascii="微软雅黑" w:eastAsia="微软雅黑" w:hAnsi="微软雅黑" w:hint="eastAsia"/>
                <w:sz w:val="21"/>
                <w:szCs w:val="21"/>
              </w:rPr>
              <w:t>4</w:t>
            </w:r>
          </w:p>
        </w:tc>
        <w:tc>
          <w:tcPr>
            <w:tcW w:w="1837" w:type="dxa"/>
          </w:tcPr>
          <w:p w:rsidR="003670EC" w:rsidRPr="001441EE" w:rsidRDefault="003670EC" w:rsidP="00ED729F">
            <w:pPr>
              <w:spacing w:before="100" w:beforeAutospacing="1" w:after="100" w:afterAutospacing="1" w:line="360" w:lineRule="auto"/>
              <w:contextualSpacing/>
              <w:rPr>
                <w:rFonts w:ascii="微软雅黑" w:eastAsia="微软雅黑" w:hAnsi="微软雅黑"/>
                <w:sz w:val="21"/>
                <w:szCs w:val="21"/>
                <w:highlight w:val="yellow"/>
              </w:rPr>
            </w:pPr>
          </w:p>
        </w:tc>
        <w:tc>
          <w:tcPr>
            <w:tcW w:w="1420"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c>
          <w:tcPr>
            <w:tcW w:w="1421"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c>
          <w:tcPr>
            <w:tcW w:w="1841"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r>
      <w:tr w:rsidR="003670EC" w:rsidRPr="001441EE" w:rsidTr="00ED729F">
        <w:tc>
          <w:tcPr>
            <w:tcW w:w="805" w:type="dxa"/>
          </w:tcPr>
          <w:p w:rsidR="003670EC" w:rsidRPr="001441EE" w:rsidRDefault="003670EC" w:rsidP="00ED729F">
            <w:pPr>
              <w:spacing w:before="100" w:beforeAutospacing="1" w:after="100" w:afterAutospacing="1" w:line="360" w:lineRule="auto"/>
              <w:contextualSpacing/>
              <w:jc w:val="center"/>
              <w:rPr>
                <w:rFonts w:ascii="微软雅黑" w:eastAsia="微软雅黑" w:hAnsi="微软雅黑"/>
                <w:sz w:val="21"/>
                <w:szCs w:val="21"/>
              </w:rPr>
            </w:pPr>
            <w:r w:rsidRPr="001441EE">
              <w:rPr>
                <w:rFonts w:ascii="微软雅黑" w:eastAsia="微软雅黑" w:hAnsi="微软雅黑" w:hint="eastAsia"/>
                <w:sz w:val="21"/>
                <w:szCs w:val="21"/>
              </w:rPr>
              <w:t>5</w:t>
            </w:r>
          </w:p>
        </w:tc>
        <w:tc>
          <w:tcPr>
            <w:tcW w:w="1837" w:type="dxa"/>
          </w:tcPr>
          <w:p w:rsidR="003670EC" w:rsidRPr="001441EE" w:rsidRDefault="003670EC" w:rsidP="00ED729F">
            <w:pPr>
              <w:spacing w:before="100" w:beforeAutospacing="1" w:after="100" w:afterAutospacing="1" w:line="360" w:lineRule="auto"/>
              <w:contextualSpacing/>
              <w:rPr>
                <w:rFonts w:ascii="微软雅黑" w:eastAsia="微软雅黑" w:hAnsi="微软雅黑"/>
                <w:sz w:val="21"/>
                <w:szCs w:val="21"/>
                <w:highlight w:val="yellow"/>
              </w:rPr>
            </w:pPr>
          </w:p>
        </w:tc>
        <w:tc>
          <w:tcPr>
            <w:tcW w:w="1420"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c>
          <w:tcPr>
            <w:tcW w:w="1421"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c>
          <w:tcPr>
            <w:tcW w:w="1841"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r>
      <w:tr w:rsidR="003670EC" w:rsidRPr="001441EE" w:rsidTr="00ED729F">
        <w:tc>
          <w:tcPr>
            <w:tcW w:w="805" w:type="dxa"/>
          </w:tcPr>
          <w:p w:rsidR="003670EC" w:rsidRPr="001441EE" w:rsidRDefault="003670EC" w:rsidP="00ED729F">
            <w:pPr>
              <w:spacing w:before="100" w:beforeAutospacing="1" w:after="100" w:afterAutospacing="1" w:line="360" w:lineRule="auto"/>
              <w:contextualSpacing/>
              <w:jc w:val="center"/>
              <w:rPr>
                <w:rFonts w:ascii="微软雅黑" w:eastAsia="微软雅黑" w:hAnsi="微软雅黑"/>
                <w:sz w:val="21"/>
                <w:szCs w:val="21"/>
              </w:rPr>
            </w:pPr>
            <w:r w:rsidRPr="001441EE">
              <w:rPr>
                <w:rFonts w:ascii="微软雅黑" w:eastAsia="微软雅黑" w:hAnsi="微软雅黑" w:hint="eastAsia"/>
                <w:sz w:val="21"/>
                <w:szCs w:val="21"/>
              </w:rPr>
              <w:lastRenderedPageBreak/>
              <w:t>6</w:t>
            </w:r>
          </w:p>
        </w:tc>
        <w:tc>
          <w:tcPr>
            <w:tcW w:w="1837" w:type="dxa"/>
          </w:tcPr>
          <w:p w:rsidR="003670EC" w:rsidRPr="001441EE" w:rsidRDefault="003670EC" w:rsidP="00ED729F">
            <w:pPr>
              <w:spacing w:before="100" w:beforeAutospacing="1" w:after="100" w:afterAutospacing="1" w:line="360" w:lineRule="auto"/>
              <w:contextualSpacing/>
              <w:rPr>
                <w:rFonts w:ascii="微软雅黑" w:eastAsia="微软雅黑" w:hAnsi="微软雅黑"/>
                <w:sz w:val="21"/>
                <w:szCs w:val="21"/>
                <w:highlight w:val="yellow"/>
              </w:rPr>
            </w:pPr>
          </w:p>
        </w:tc>
        <w:tc>
          <w:tcPr>
            <w:tcW w:w="1420"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c>
          <w:tcPr>
            <w:tcW w:w="1421"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c>
          <w:tcPr>
            <w:tcW w:w="1841"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r>
      <w:tr w:rsidR="003670EC" w:rsidRPr="001441EE" w:rsidTr="00ED729F">
        <w:tc>
          <w:tcPr>
            <w:tcW w:w="805" w:type="dxa"/>
          </w:tcPr>
          <w:p w:rsidR="003670EC" w:rsidRPr="001441EE" w:rsidRDefault="003670EC" w:rsidP="00ED729F">
            <w:pPr>
              <w:spacing w:before="100" w:beforeAutospacing="1" w:after="100" w:afterAutospacing="1" w:line="360" w:lineRule="auto"/>
              <w:contextualSpacing/>
              <w:jc w:val="center"/>
              <w:rPr>
                <w:rFonts w:ascii="微软雅黑" w:eastAsia="微软雅黑" w:hAnsi="微软雅黑"/>
                <w:sz w:val="21"/>
                <w:szCs w:val="21"/>
              </w:rPr>
            </w:pPr>
            <w:r w:rsidRPr="001441EE">
              <w:rPr>
                <w:rFonts w:ascii="微软雅黑" w:eastAsia="微软雅黑" w:hAnsi="微软雅黑" w:hint="eastAsia"/>
                <w:sz w:val="21"/>
                <w:szCs w:val="21"/>
              </w:rPr>
              <w:t>7</w:t>
            </w:r>
          </w:p>
        </w:tc>
        <w:tc>
          <w:tcPr>
            <w:tcW w:w="1837" w:type="dxa"/>
          </w:tcPr>
          <w:p w:rsidR="003670EC" w:rsidRPr="001441EE" w:rsidRDefault="003670EC" w:rsidP="00ED729F">
            <w:pPr>
              <w:spacing w:before="100" w:beforeAutospacing="1" w:after="100" w:afterAutospacing="1" w:line="360" w:lineRule="auto"/>
              <w:contextualSpacing/>
              <w:rPr>
                <w:rFonts w:ascii="微软雅黑" w:eastAsia="微软雅黑" w:hAnsi="微软雅黑"/>
                <w:sz w:val="21"/>
                <w:szCs w:val="21"/>
                <w:highlight w:val="yellow"/>
              </w:rPr>
            </w:pPr>
          </w:p>
        </w:tc>
        <w:tc>
          <w:tcPr>
            <w:tcW w:w="1420"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c>
          <w:tcPr>
            <w:tcW w:w="1421"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c>
          <w:tcPr>
            <w:tcW w:w="1841"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r>
      <w:tr w:rsidR="003670EC" w:rsidRPr="001441EE" w:rsidTr="00ED729F">
        <w:tc>
          <w:tcPr>
            <w:tcW w:w="805" w:type="dxa"/>
          </w:tcPr>
          <w:p w:rsidR="003670EC" w:rsidRPr="001441EE" w:rsidRDefault="003670EC" w:rsidP="00ED729F">
            <w:pPr>
              <w:spacing w:before="100" w:beforeAutospacing="1" w:after="100" w:afterAutospacing="1" w:line="360" w:lineRule="auto"/>
              <w:contextualSpacing/>
              <w:jc w:val="center"/>
              <w:rPr>
                <w:rFonts w:ascii="微软雅黑" w:eastAsia="微软雅黑" w:hAnsi="微软雅黑"/>
                <w:sz w:val="21"/>
                <w:szCs w:val="21"/>
              </w:rPr>
            </w:pPr>
            <w:r w:rsidRPr="001441EE">
              <w:rPr>
                <w:rFonts w:ascii="微软雅黑" w:eastAsia="微软雅黑" w:hAnsi="微软雅黑" w:hint="eastAsia"/>
                <w:sz w:val="21"/>
                <w:szCs w:val="21"/>
              </w:rPr>
              <w:t>8</w:t>
            </w:r>
          </w:p>
        </w:tc>
        <w:tc>
          <w:tcPr>
            <w:tcW w:w="1837" w:type="dxa"/>
          </w:tcPr>
          <w:p w:rsidR="003670EC" w:rsidRPr="001441EE" w:rsidRDefault="003670EC" w:rsidP="00ED729F">
            <w:pPr>
              <w:spacing w:before="100" w:beforeAutospacing="1" w:after="100" w:afterAutospacing="1" w:line="360" w:lineRule="auto"/>
              <w:contextualSpacing/>
              <w:rPr>
                <w:rFonts w:ascii="微软雅黑" w:eastAsia="微软雅黑" w:hAnsi="微软雅黑"/>
                <w:sz w:val="21"/>
                <w:szCs w:val="21"/>
                <w:highlight w:val="yellow"/>
              </w:rPr>
            </w:pPr>
          </w:p>
        </w:tc>
        <w:tc>
          <w:tcPr>
            <w:tcW w:w="1420"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c>
          <w:tcPr>
            <w:tcW w:w="1421"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c>
          <w:tcPr>
            <w:tcW w:w="1841"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r>
      <w:tr w:rsidR="003670EC" w:rsidRPr="001441EE" w:rsidTr="00ED729F">
        <w:tc>
          <w:tcPr>
            <w:tcW w:w="805" w:type="dxa"/>
          </w:tcPr>
          <w:p w:rsidR="003670EC" w:rsidRPr="001441EE" w:rsidRDefault="003670EC" w:rsidP="00ED729F">
            <w:pPr>
              <w:spacing w:before="100" w:beforeAutospacing="1" w:after="100" w:afterAutospacing="1" w:line="360" w:lineRule="auto"/>
              <w:contextualSpacing/>
              <w:jc w:val="center"/>
              <w:rPr>
                <w:rFonts w:ascii="微软雅黑" w:eastAsia="微软雅黑" w:hAnsi="微软雅黑"/>
                <w:sz w:val="21"/>
                <w:szCs w:val="21"/>
              </w:rPr>
            </w:pPr>
            <w:r w:rsidRPr="001441EE">
              <w:rPr>
                <w:rFonts w:ascii="微软雅黑" w:eastAsia="微软雅黑" w:hAnsi="微软雅黑" w:hint="eastAsia"/>
                <w:sz w:val="21"/>
                <w:szCs w:val="21"/>
              </w:rPr>
              <w:t>9</w:t>
            </w:r>
          </w:p>
        </w:tc>
        <w:tc>
          <w:tcPr>
            <w:tcW w:w="1837" w:type="dxa"/>
          </w:tcPr>
          <w:p w:rsidR="003670EC" w:rsidRPr="001441EE" w:rsidRDefault="003670EC" w:rsidP="00ED729F">
            <w:pPr>
              <w:spacing w:before="100" w:beforeAutospacing="1" w:after="100" w:afterAutospacing="1" w:line="360" w:lineRule="auto"/>
              <w:contextualSpacing/>
              <w:rPr>
                <w:rFonts w:ascii="微软雅黑" w:eastAsia="微软雅黑" w:hAnsi="微软雅黑"/>
                <w:sz w:val="21"/>
                <w:szCs w:val="21"/>
                <w:highlight w:val="yellow"/>
              </w:rPr>
            </w:pPr>
          </w:p>
        </w:tc>
        <w:tc>
          <w:tcPr>
            <w:tcW w:w="1420"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c>
          <w:tcPr>
            <w:tcW w:w="1421"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c>
          <w:tcPr>
            <w:tcW w:w="1841"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r>
      <w:tr w:rsidR="003670EC" w:rsidRPr="001441EE" w:rsidTr="00ED729F">
        <w:tc>
          <w:tcPr>
            <w:tcW w:w="805" w:type="dxa"/>
          </w:tcPr>
          <w:p w:rsidR="003670EC" w:rsidRPr="001441EE" w:rsidRDefault="003670EC" w:rsidP="00ED729F">
            <w:pPr>
              <w:spacing w:before="100" w:beforeAutospacing="1" w:after="100" w:afterAutospacing="1" w:line="360" w:lineRule="auto"/>
              <w:contextualSpacing/>
              <w:jc w:val="center"/>
              <w:rPr>
                <w:rFonts w:ascii="微软雅黑" w:eastAsia="微软雅黑" w:hAnsi="微软雅黑"/>
                <w:sz w:val="21"/>
                <w:szCs w:val="21"/>
              </w:rPr>
            </w:pPr>
            <w:r w:rsidRPr="001441EE">
              <w:rPr>
                <w:rFonts w:ascii="微软雅黑" w:eastAsia="微软雅黑" w:hAnsi="微软雅黑" w:hint="eastAsia"/>
                <w:sz w:val="21"/>
                <w:szCs w:val="21"/>
              </w:rPr>
              <w:t>10</w:t>
            </w:r>
          </w:p>
        </w:tc>
        <w:tc>
          <w:tcPr>
            <w:tcW w:w="1837" w:type="dxa"/>
          </w:tcPr>
          <w:p w:rsidR="003670EC" w:rsidRPr="001441EE" w:rsidRDefault="003670EC" w:rsidP="00ED729F">
            <w:pPr>
              <w:spacing w:before="100" w:beforeAutospacing="1" w:after="100" w:afterAutospacing="1" w:line="360" w:lineRule="auto"/>
              <w:contextualSpacing/>
              <w:rPr>
                <w:rFonts w:ascii="微软雅黑" w:eastAsia="微软雅黑" w:hAnsi="微软雅黑"/>
                <w:sz w:val="21"/>
                <w:szCs w:val="21"/>
                <w:highlight w:val="yellow"/>
              </w:rPr>
            </w:pPr>
          </w:p>
        </w:tc>
        <w:tc>
          <w:tcPr>
            <w:tcW w:w="1420"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c>
          <w:tcPr>
            <w:tcW w:w="1421"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c>
          <w:tcPr>
            <w:tcW w:w="1841" w:type="dxa"/>
          </w:tcPr>
          <w:p w:rsidR="003670EC" w:rsidRPr="00501520" w:rsidRDefault="003670EC" w:rsidP="00ED729F">
            <w:pPr>
              <w:spacing w:before="100" w:beforeAutospacing="1" w:after="100" w:afterAutospacing="1" w:line="360" w:lineRule="auto"/>
              <w:contextualSpacing/>
              <w:jc w:val="center"/>
              <w:rPr>
                <w:rFonts w:ascii="微软雅黑" w:eastAsia="微软雅黑" w:hAnsi="微软雅黑"/>
                <w:sz w:val="21"/>
                <w:szCs w:val="21"/>
              </w:rPr>
            </w:pPr>
          </w:p>
        </w:tc>
      </w:tr>
    </w:tbl>
    <w:p w:rsidR="003670EC" w:rsidRPr="001441EE" w:rsidRDefault="003670EC" w:rsidP="003670EC">
      <w:pPr>
        <w:pStyle w:val="2"/>
        <w:spacing w:before="100" w:beforeAutospacing="1" w:after="100" w:afterAutospacing="1" w:line="360" w:lineRule="auto"/>
        <w:contextualSpacing/>
        <w:jc w:val="left"/>
        <w:rPr>
          <w:rFonts w:ascii="微软雅黑" w:eastAsia="微软雅黑" w:hAnsi="微软雅黑"/>
          <w:bCs/>
          <w:color w:val="000000"/>
          <w:szCs w:val="21"/>
        </w:rPr>
      </w:pPr>
      <w:r w:rsidRPr="001441EE">
        <w:rPr>
          <w:rFonts w:ascii="微软雅黑" w:eastAsia="微软雅黑" w:hAnsi="微软雅黑" w:hint="eastAsia"/>
          <w:bCs/>
          <w:color w:val="000000"/>
          <w:szCs w:val="21"/>
        </w:rPr>
        <w:t>甲方收益=充值流水*甲方分成比例</w:t>
      </w:r>
    </w:p>
    <w:p w:rsidR="003670EC" w:rsidRPr="001441EE" w:rsidRDefault="003670EC" w:rsidP="003670EC">
      <w:pPr>
        <w:pStyle w:val="2"/>
        <w:spacing w:before="100" w:beforeAutospacing="1" w:after="100" w:afterAutospacing="1" w:line="360" w:lineRule="auto"/>
        <w:contextualSpacing/>
        <w:jc w:val="left"/>
        <w:rPr>
          <w:rFonts w:ascii="微软雅黑" w:eastAsia="微软雅黑" w:hAnsi="微软雅黑"/>
          <w:bCs/>
          <w:color w:val="000000"/>
          <w:szCs w:val="21"/>
        </w:rPr>
      </w:pPr>
      <w:r w:rsidRPr="001441EE">
        <w:rPr>
          <w:rFonts w:ascii="微软雅黑" w:eastAsia="微软雅黑" w:hAnsi="微软雅黑" w:hint="eastAsia"/>
          <w:bCs/>
          <w:color w:val="000000"/>
          <w:szCs w:val="21"/>
        </w:rPr>
        <w:t>乙方收益=充值流水*乙方分成比例</w:t>
      </w:r>
    </w:p>
    <w:p w:rsidR="003670EC" w:rsidRPr="001441EE" w:rsidRDefault="003670EC" w:rsidP="003670EC">
      <w:pPr>
        <w:spacing w:before="100" w:beforeAutospacing="1" w:after="100" w:afterAutospacing="1" w:line="360" w:lineRule="auto"/>
        <w:ind w:firstLineChars="200" w:firstLine="440"/>
        <w:contextualSpacing/>
        <w:rPr>
          <w:rFonts w:ascii="微软雅黑" w:hAnsi="微软雅黑"/>
          <w:szCs w:val="21"/>
        </w:rPr>
      </w:pPr>
      <w:r w:rsidRPr="001441EE">
        <w:rPr>
          <w:rFonts w:ascii="微软雅黑" w:hAnsi="微软雅黑"/>
          <w:szCs w:val="21"/>
        </w:rPr>
        <w:t>3.</w:t>
      </w:r>
      <w:r w:rsidRPr="001441EE">
        <w:rPr>
          <w:rFonts w:ascii="微软雅黑" w:hAnsi="微软雅黑" w:hint="eastAsia"/>
          <w:szCs w:val="21"/>
        </w:rPr>
        <w:t>1</w:t>
      </w:r>
      <w:r w:rsidRPr="001441EE">
        <w:rPr>
          <w:rFonts w:ascii="微软雅黑" w:hAnsi="微软雅黑"/>
          <w:szCs w:val="21"/>
        </w:rPr>
        <w:t>.</w:t>
      </w:r>
      <w:r w:rsidRPr="001441EE">
        <w:rPr>
          <w:rFonts w:ascii="微软雅黑" w:hAnsi="微软雅黑" w:hint="eastAsia"/>
          <w:szCs w:val="21"/>
        </w:rPr>
        <w:t>3 每月</w:t>
      </w:r>
      <w:r w:rsidRPr="001441EE">
        <w:rPr>
          <w:rFonts w:ascii="微软雅黑" w:hAnsi="微软雅黑"/>
          <w:szCs w:val="21"/>
        </w:rPr>
        <w:t>10</w:t>
      </w:r>
      <w:r w:rsidRPr="001441EE">
        <w:rPr>
          <w:rFonts w:ascii="微软雅黑" w:hAnsi="微软雅黑" w:hint="eastAsia"/>
          <w:szCs w:val="21"/>
        </w:rPr>
        <w:t>号前（本合同指日历月），乙方向甲方提供上月数据列表和结算对账单，甲方应在收到后5日内确认数据和金额，并给予书面或者电邮的答复，如有异议,甲方须在收到数据明细和结算对帐单后五个工作日内向乙方书面或邮件提出。双方核对数据误差比例在0.1</w:t>
      </w:r>
      <w:r w:rsidRPr="001441EE">
        <w:rPr>
          <w:rFonts w:ascii="微软雅黑" w:hAnsi="微软雅黑"/>
          <w:szCs w:val="21"/>
        </w:rPr>
        <w:t>%以内时，以</w:t>
      </w:r>
      <w:r w:rsidRPr="001441EE">
        <w:rPr>
          <w:rFonts w:ascii="微软雅黑" w:hAnsi="微软雅黑" w:hint="eastAsia"/>
          <w:szCs w:val="21"/>
        </w:rPr>
        <w:t>甲方</w:t>
      </w:r>
      <w:r w:rsidRPr="001441EE">
        <w:rPr>
          <w:rFonts w:ascii="微软雅黑" w:hAnsi="微软雅黑"/>
          <w:szCs w:val="21"/>
        </w:rPr>
        <w:t>数据为准，超过</w:t>
      </w:r>
      <w:r w:rsidRPr="001441EE">
        <w:rPr>
          <w:rFonts w:ascii="微软雅黑" w:hAnsi="微软雅黑" w:hint="eastAsia"/>
          <w:szCs w:val="21"/>
        </w:rPr>
        <w:t>0.1</w:t>
      </w:r>
      <w:r w:rsidRPr="001441EE">
        <w:rPr>
          <w:rFonts w:ascii="微软雅黑" w:hAnsi="微软雅黑"/>
          <w:szCs w:val="21"/>
        </w:rPr>
        <w:t>%,</w:t>
      </w:r>
      <w:r w:rsidRPr="001441EE">
        <w:rPr>
          <w:rFonts w:ascii="微软雅黑" w:hAnsi="微软雅黑" w:hint="eastAsia"/>
          <w:szCs w:val="21"/>
        </w:rPr>
        <w:t>则双方先就无异议部分进行结算，余下部分以结算双方协商确认的结算数据为准。</w:t>
      </w:r>
    </w:p>
    <w:p w:rsidR="003670EC" w:rsidRPr="001441EE" w:rsidRDefault="003670EC" w:rsidP="003670EC">
      <w:pPr>
        <w:spacing w:before="100" w:beforeAutospacing="1" w:after="100" w:afterAutospacing="1" w:line="360" w:lineRule="auto"/>
        <w:ind w:firstLineChars="200" w:firstLine="440"/>
        <w:contextualSpacing/>
        <w:rPr>
          <w:rFonts w:ascii="微软雅黑" w:hAnsi="微软雅黑"/>
          <w:szCs w:val="21"/>
        </w:rPr>
      </w:pPr>
    </w:p>
    <w:p w:rsidR="003670EC" w:rsidRPr="001441EE" w:rsidRDefault="003670EC" w:rsidP="003670EC">
      <w:pPr>
        <w:spacing w:before="100" w:beforeAutospacing="1" w:after="100" w:afterAutospacing="1" w:line="360" w:lineRule="auto"/>
        <w:contextualSpacing/>
        <w:rPr>
          <w:rFonts w:ascii="微软雅黑" w:hAnsi="微软雅黑"/>
          <w:szCs w:val="21"/>
        </w:rPr>
      </w:pPr>
      <w:r w:rsidRPr="001441EE">
        <w:rPr>
          <w:rFonts w:ascii="微软雅黑" w:hAnsi="微软雅黑"/>
          <w:szCs w:val="21"/>
        </w:rPr>
        <w:t>3.</w:t>
      </w:r>
      <w:r w:rsidRPr="001441EE">
        <w:rPr>
          <w:rFonts w:ascii="微软雅黑" w:hAnsi="微软雅黑" w:hint="eastAsia"/>
          <w:szCs w:val="21"/>
        </w:rPr>
        <w:t>2支付方式：甲方将在双方确认结算金额后，乙方在5个工作日内开出发票,甲方在收到发票后10个工作日内通过</w:t>
      </w:r>
      <w:r w:rsidRPr="001441EE">
        <w:rPr>
          <w:rFonts w:ascii="微软雅黑" w:hAnsi="微软雅黑"/>
          <w:szCs w:val="21"/>
        </w:rPr>
        <w:t>银行转账方式</w:t>
      </w:r>
      <w:r w:rsidRPr="001441EE">
        <w:rPr>
          <w:rFonts w:ascii="微软雅黑" w:hAnsi="微软雅黑" w:hint="eastAsia"/>
          <w:szCs w:val="21"/>
        </w:rPr>
        <w:t>将结算款项</w:t>
      </w:r>
      <w:r w:rsidRPr="001441EE">
        <w:rPr>
          <w:rFonts w:ascii="微软雅黑" w:hAnsi="微软雅黑"/>
          <w:szCs w:val="21"/>
        </w:rPr>
        <w:t>打入</w:t>
      </w:r>
      <w:r w:rsidRPr="001441EE">
        <w:rPr>
          <w:rFonts w:ascii="微软雅黑" w:hAnsi="微软雅黑" w:hint="eastAsia"/>
          <w:szCs w:val="21"/>
        </w:rPr>
        <w:t>合同约定</w:t>
      </w:r>
      <w:r w:rsidRPr="001441EE">
        <w:rPr>
          <w:rFonts w:ascii="微软雅黑" w:hAnsi="微软雅黑"/>
          <w:szCs w:val="21"/>
        </w:rPr>
        <w:t>的乙方收款账户</w:t>
      </w:r>
      <w:r w:rsidRPr="001441EE">
        <w:rPr>
          <w:rFonts w:ascii="微软雅黑" w:hAnsi="微软雅黑" w:hint="eastAsia"/>
          <w:szCs w:val="21"/>
        </w:rPr>
        <w:t>。</w:t>
      </w:r>
    </w:p>
    <w:p w:rsidR="003670EC" w:rsidRPr="001441EE" w:rsidRDefault="003670EC" w:rsidP="003670EC">
      <w:pPr>
        <w:spacing w:before="100" w:beforeAutospacing="1" w:after="100" w:afterAutospacing="1" w:line="360" w:lineRule="auto"/>
        <w:contextualSpacing/>
        <w:rPr>
          <w:rFonts w:ascii="微软雅黑" w:hAnsi="微软雅黑"/>
          <w:szCs w:val="21"/>
        </w:rPr>
      </w:pPr>
      <w:r w:rsidRPr="001441EE">
        <w:rPr>
          <w:rFonts w:ascii="微软雅黑" w:hAnsi="微软雅黑"/>
          <w:szCs w:val="21"/>
        </w:rPr>
        <w:t>3.</w:t>
      </w:r>
      <w:r w:rsidRPr="001441EE">
        <w:rPr>
          <w:rFonts w:ascii="微软雅黑" w:hAnsi="微软雅黑" w:hint="eastAsia"/>
          <w:szCs w:val="21"/>
        </w:rPr>
        <w:t>3乙方的收款银行账户信息如下：</w:t>
      </w:r>
    </w:p>
    <w:p w:rsidR="003670EC" w:rsidRPr="001441EE" w:rsidRDefault="003670EC" w:rsidP="003670EC">
      <w:pPr>
        <w:spacing w:line="400" w:lineRule="exact"/>
        <w:rPr>
          <w:rFonts w:ascii="微软雅黑" w:hAnsi="微软雅黑"/>
          <w:szCs w:val="21"/>
        </w:rPr>
      </w:pPr>
      <w:r w:rsidRPr="001441EE">
        <w:rPr>
          <w:rFonts w:ascii="微软雅黑" w:hAnsi="微软雅黑" w:hint="eastAsia"/>
          <w:szCs w:val="21"/>
        </w:rPr>
        <w:t>乙方开户名称：</w:t>
      </w:r>
      <w:r>
        <w:rPr>
          <w:rFonts w:ascii="微软雅黑" w:hAnsi="微软雅黑" w:hint="eastAsia"/>
          <w:szCs w:val="21"/>
          <w:u w:val="single"/>
        </w:rPr>
        <w:t>河北信游科技有限公司</w:t>
      </w:r>
    </w:p>
    <w:p w:rsidR="003670EC" w:rsidRPr="001441EE" w:rsidRDefault="003670EC" w:rsidP="003670EC">
      <w:pPr>
        <w:spacing w:line="400" w:lineRule="exact"/>
        <w:rPr>
          <w:rFonts w:ascii="微软雅黑" w:hAnsi="微软雅黑"/>
          <w:szCs w:val="21"/>
          <w:u w:val="single"/>
        </w:rPr>
      </w:pPr>
      <w:r w:rsidRPr="001441EE">
        <w:rPr>
          <w:rFonts w:ascii="微软雅黑" w:hAnsi="微软雅黑" w:hint="eastAsia"/>
          <w:szCs w:val="21"/>
        </w:rPr>
        <w:t>乙方开户行：</w:t>
      </w:r>
      <w:r>
        <w:rPr>
          <w:rFonts w:ascii="微软雅黑" w:hAnsi="微软雅黑" w:hint="eastAsia"/>
          <w:szCs w:val="21"/>
          <w:u w:val="single"/>
        </w:rPr>
        <w:t>中国农业银行股份有限公司石家庄长安支行</w:t>
      </w:r>
    </w:p>
    <w:p w:rsidR="003670EC" w:rsidRDefault="003670EC" w:rsidP="003670EC">
      <w:pPr>
        <w:spacing w:line="400" w:lineRule="exact"/>
        <w:rPr>
          <w:rFonts w:ascii="微软雅黑" w:hAnsi="微软雅黑"/>
          <w:szCs w:val="21"/>
          <w:u w:val="single"/>
        </w:rPr>
      </w:pPr>
      <w:r w:rsidRPr="001441EE">
        <w:rPr>
          <w:rFonts w:ascii="微软雅黑" w:hAnsi="微软雅黑" w:hint="eastAsia"/>
          <w:szCs w:val="21"/>
        </w:rPr>
        <w:t>乙方账号：</w:t>
      </w:r>
      <w:r w:rsidRPr="001441EE">
        <w:rPr>
          <w:rFonts w:ascii="微软雅黑" w:hAnsi="微软雅黑" w:hint="eastAsia"/>
          <w:szCs w:val="21"/>
          <w:u w:val="single"/>
        </w:rPr>
        <w:t xml:space="preserve"> </w:t>
      </w:r>
      <w:r>
        <w:rPr>
          <w:rFonts w:ascii="微软雅黑" w:hAnsi="微软雅黑"/>
          <w:szCs w:val="21"/>
          <w:u w:val="single"/>
        </w:rPr>
        <w:t>50363001040035056</w:t>
      </w:r>
    </w:p>
    <w:p w:rsidR="003670EC" w:rsidRPr="001441EE" w:rsidRDefault="003670EC" w:rsidP="003670EC">
      <w:pPr>
        <w:spacing w:line="400" w:lineRule="exact"/>
        <w:rPr>
          <w:rFonts w:ascii="微软雅黑" w:hAnsi="微软雅黑"/>
          <w:b/>
          <w:szCs w:val="21"/>
        </w:rPr>
      </w:pPr>
    </w:p>
    <w:p w:rsidR="003670EC" w:rsidRPr="00501520" w:rsidRDefault="003670EC" w:rsidP="003670EC">
      <w:pPr>
        <w:spacing w:before="100" w:beforeAutospacing="1" w:after="100" w:afterAutospacing="1" w:line="360" w:lineRule="auto"/>
        <w:contextualSpacing/>
        <w:jc w:val="center"/>
        <w:rPr>
          <w:rFonts w:ascii="微软雅黑" w:hAnsi="微软雅黑"/>
          <w:szCs w:val="21"/>
        </w:rPr>
      </w:pPr>
      <w:r w:rsidRPr="00501520">
        <w:rPr>
          <w:rFonts w:ascii="微软雅黑" w:hAnsi="微软雅黑" w:hint="eastAsia"/>
          <w:szCs w:val="21"/>
        </w:rPr>
        <w:t>第</w:t>
      </w:r>
      <w:r w:rsidRPr="00501520">
        <w:rPr>
          <w:rFonts w:ascii="微软雅黑" w:hAnsi="微软雅黑"/>
          <w:szCs w:val="21"/>
        </w:rPr>
        <w:t>4条权利与义务</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hint="eastAsia"/>
          <w:szCs w:val="21"/>
        </w:rPr>
        <w:t>为履行本合同第</w:t>
      </w:r>
      <w:r w:rsidRPr="00501520">
        <w:rPr>
          <w:rFonts w:ascii="微软雅黑" w:hAnsi="微软雅黑"/>
          <w:szCs w:val="21"/>
        </w:rPr>
        <w:t>2条所确定之合作内容，双方约定各自的权利与义务如下：</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4.1 甲方权利与义务</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lastRenderedPageBreak/>
        <w:t>4.1.1 甲方保证：</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hint="eastAsia"/>
          <w:szCs w:val="21"/>
        </w:rPr>
        <w:t>甲方是一家依据中华人民共和国颁布的法律设立并合法存续的有限责任公司。</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hint="eastAsia"/>
          <w:szCs w:val="21"/>
        </w:rPr>
        <w:t>甲方对于本合同的签署和履行均符合法律和其公司章程的规定；</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hint="eastAsia"/>
          <w:szCs w:val="21"/>
        </w:rPr>
        <w:t>本合同对甲方构成有效的、带有约束力的、可强制执行的法定义务；</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hint="eastAsia"/>
          <w:szCs w:val="21"/>
        </w:rPr>
        <w:t>甲方对于本合同的签署和履行无须由任何第三方批准或备案。</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4.1.2 非经乙方事先书面同意，不得为任何目的，以任何方式，有偿或无偿地将本协议下以的游戏产品为基础向第三方制作、销售、使用衍生产品。甲方承诺只按照本协议约定方式使用游戏产品。</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4.1.3甲方用户关于乙方内容/服务的咨询和投诉，甲方应在收到咨询或投诉之日起1个工作日内予以解决，如遇到甲方无法解决的话，乙方应积极协助甲方。</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4.1.4甲方不能返利：被授权方不得针对本产品进行任何形式上的玩家现金返利行为（包括现金返利、充值返利、积分抵扣充值等），禁止使用一切现金返利形式拉拢本产品服务器内的其他平台的用户。</w:t>
      </w:r>
    </w:p>
    <w:p w:rsidR="003670EC"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4.1.5甲方不能恶意拉人：被授权方应充分利用自身优势进行推广，不得通过标的物其他运营方的聊天频道、论坛、游戏内邮件或用户QQ群，恶意发布开服信息，且不得进行开服入驻奖励政策等拉人行为；若实属用户个人行为也应由被授权方配合调解，解散相关用户群并承担责任。除禁止被授权方实施上述的拉人行为之外，被授权方亦不得利用任何间接方式实施拉人行为，即被授权方不得与任何以拉人形式导量的外部渠道进行合作。</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4.2 乙方权利与义务</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4.2.1乙方承诺不在推广过程中对甲方产品、甲方SDK、计费平台等甲方功能产品进行反向工程、反向汇编、反向编译。若有违反，乙方须独自承担由此引起的相应法律后果，如有给甲方造成损失的，乙方应对已造成的损失进行赔偿。</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lastRenderedPageBreak/>
        <w:t>4.2.2如果游戏出现影响游戏进程，影响玩家正常进行游戏，由于该游戏本身的程序问题影响玩家正常登陆或者购买道具、付费等重大BUG时，乙方在得到甲方的通知后，需在24小时内响应甲方，并提出解决方案，若因此造成损失，由乙方承担赔偿责任。</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4.2.3乙方应按约定向甲方提供技术支持，如对游戏有更新程序或者补丁程序，应及时通知甲方并按约定及时解决。</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4.2.4 乙方应保证甲方用户正常使用游戏客户端进行游戏，且甲方用户在对客户端在进行包括版本升级、更新、卸载客户端重新安装其他版本的客户端、更换其他手机或变更游戏服务器等方式进行游戏时，在使用相同账号时均不失掉其作为甲方用户存在。</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4.2.5如合作游戏的甲方专属版本出现问题时，导致用户无法正常登陆，或使用该版本注册及充值无法在后台进行统计。乙方需在3个工作日内解决，并分析原因对未统计到的用户相关数据进行找回。</w:t>
      </w:r>
    </w:p>
    <w:p w:rsidR="003670EC"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4.2.6如乙方服务器出现硬件故障时，乙方应尽力解决，甲方将在甲方平台公布相关信息。</w:t>
      </w:r>
    </w:p>
    <w:p w:rsidR="003670EC" w:rsidRPr="00501520" w:rsidRDefault="003670EC" w:rsidP="003670EC">
      <w:pPr>
        <w:spacing w:before="100" w:beforeAutospacing="1" w:after="100" w:afterAutospacing="1" w:line="360" w:lineRule="auto"/>
        <w:contextualSpacing/>
        <w:jc w:val="center"/>
        <w:rPr>
          <w:rFonts w:ascii="微软雅黑" w:hAnsi="微软雅黑"/>
          <w:szCs w:val="21"/>
        </w:rPr>
      </w:pPr>
      <w:r w:rsidRPr="00501520">
        <w:rPr>
          <w:rFonts w:ascii="微软雅黑" w:hAnsi="微软雅黑" w:hint="eastAsia"/>
          <w:szCs w:val="21"/>
        </w:rPr>
        <w:t>第</w:t>
      </w:r>
      <w:r w:rsidRPr="00501520">
        <w:rPr>
          <w:rFonts w:ascii="微软雅黑" w:hAnsi="微软雅黑"/>
          <w:szCs w:val="21"/>
        </w:rPr>
        <w:t>5条知识产权</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5.1 乙方保证对本合同中涉及的游戏产品的软件客户端程序拥有充分、合法的知识产权相关权利。其中包括但不限于表现相关软件产品字样的图片、标记之上附带的著作权，以及对于相关软件产品及相关互联网址等所可能派生的商号、商标及其他知识产权。如乙方有违反前述保证，对甲方造成的损失应全额赔偿。乙方为履行本合同所提交的所有内容的知识产权均完全归乙方所有，未经乙方同意甲方不得有任何侵权行为，否则甲方应对乙方造成的损失应进行赔偿。</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5.2 甲方承诺不改变现有的乙方知识产权现状，这些现状包括游戏产品内容的其他知识产权全部归由乙方享有，包括但不限于游戏产品所接触到的相关游戏软件项目所享有的著作权。并且，在中国法律允许的范围之内，乙方可以采取一切必要手段和措施，包括但不限于加注版权标记，对乙方的这种拥有知识产权的情况予以妥善标识。</w:t>
      </w:r>
    </w:p>
    <w:p w:rsidR="003670EC"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lastRenderedPageBreak/>
        <w:t>5.3 除上述两项外，双方于本合作期间涉及的任何知识产权、专有技术、商业秘密等分别归属相应的合法提供方所有。合作期间，一方可为执行合作项目的目的免费使用另一方提供的上述资源，包括其中涉及的知识产权，但需明确指明该知识产权的所有者。合作期满，一方应停止使用另一方提供的上述资源，另一方应积极配合对方工作，包括其中涉及的知识产权，但双方另有约定除外。</w:t>
      </w:r>
    </w:p>
    <w:p w:rsidR="003670EC" w:rsidRPr="00501520" w:rsidRDefault="003670EC" w:rsidP="003670EC">
      <w:pPr>
        <w:spacing w:before="100" w:beforeAutospacing="1" w:after="100" w:afterAutospacing="1" w:line="360" w:lineRule="auto"/>
        <w:contextualSpacing/>
        <w:jc w:val="center"/>
        <w:rPr>
          <w:rFonts w:ascii="微软雅黑" w:hAnsi="微软雅黑"/>
          <w:szCs w:val="21"/>
        </w:rPr>
      </w:pPr>
      <w:r w:rsidRPr="00501520">
        <w:rPr>
          <w:rFonts w:ascii="微软雅黑" w:hAnsi="微软雅黑" w:hint="eastAsia"/>
          <w:szCs w:val="21"/>
        </w:rPr>
        <w:t>第</w:t>
      </w:r>
      <w:r w:rsidRPr="00501520">
        <w:rPr>
          <w:rFonts w:ascii="微软雅黑" w:hAnsi="微软雅黑"/>
          <w:szCs w:val="21"/>
        </w:rPr>
        <w:t>6条保密条款</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6.1 “专有信息”指一方的董事、职员、雇员、代理人或顾问在本合同签署之前或之后，直接或间接从另一方或其顾问处获知的有关另一方的任何性质的信息（包括商务、财务、管理、法律及其他信息）；此等信息可以是以任何方式披露的，包括但不限于书面、口头或电子传输方式等。保密信息包括但不限于技术或商业性质的信息、标语口号、版权物品、计算机软件、源代码、目标代码、技术、技术诀窍、知识产权、数据、营销企划、摘要、报告及邮件列表等,还包括所有基于上述信息而制作的分析报告、清单、研究报告和类似文件，以及一方或其董事、职员、雇员、代</w:t>
      </w:r>
      <w:r w:rsidRPr="00501520">
        <w:rPr>
          <w:rFonts w:ascii="微软雅黑" w:hAnsi="微软雅黑" w:hint="eastAsia"/>
          <w:szCs w:val="21"/>
        </w:rPr>
        <w:t>理人或顾问制作的含有或反映上述信息或以其为基础的所有文件和资料。</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6.2 未经信息披露方事先书面同意，任何一方将对任何专有信息保密，并不得使用或向任何人或实体披露这些专有信息，但正常履行本合同项下义务需要的除外。</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6.3 双方对相互之间的合作及本合同的具体内容负有保密责任。未经对方事先书面同意，任何一方不得将双方的合作及本合同的具体内容披露给任何第三方。但一方可依照证券交易委员会条例或要求提交与该合作相关的任何形式的文件、报告，或以新闻发布会及其他方式对投资者对该合作进行披露。</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6.4 政府监管部门、司法机关、证券交易所等根据法律的授权和强制性规定要求一方提供与另一方的保密信息时，该方应当立即通知另一方拟披露或已披露的信息的性质、种类和内容，以便另一方采取相应的补救措施防止可能损失的发生或扩大。因该方未及时有效通知另一方所导致的损失或扩大的损失，由该方承担。</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lastRenderedPageBreak/>
        <w:t>6.5 保密信息的保密期限至披露方向社会公开信息之日为止。</w:t>
      </w:r>
    </w:p>
    <w:p w:rsidR="003670EC" w:rsidRPr="00501520" w:rsidRDefault="003670EC" w:rsidP="003670EC">
      <w:pPr>
        <w:spacing w:before="100" w:beforeAutospacing="1" w:after="100" w:afterAutospacing="1" w:line="360" w:lineRule="auto"/>
        <w:contextualSpacing/>
        <w:jc w:val="center"/>
        <w:rPr>
          <w:rFonts w:ascii="微软雅黑" w:hAnsi="微软雅黑"/>
          <w:szCs w:val="21"/>
        </w:rPr>
      </w:pPr>
      <w:r w:rsidRPr="00501520">
        <w:rPr>
          <w:rFonts w:ascii="微软雅黑" w:hAnsi="微软雅黑" w:hint="eastAsia"/>
          <w:szCs w:val="21"/>
        </w:rPr>
        <w:t>第</w:t>
      </w:r>
      <w:r w:rsidRPr="00501520">
        <w:rPr>
          <w:rFonts w:ascii="微软雅黑" w:hAnsi="微软雅黑"/>
          <w:szCs w:val="21"/>
        </w:rPr>
        <w:t>7条违约责任</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7.1 如果一方（非违约方）声明另一方（违约方）有违约行为并提供违约事实的证明，证明该违约导致本协议不能履行、不能完全履行或迟延履行，则非违约方有权要求违约方承担违约责任，并且有权在不终止本协议的前提下，中止履行其在本协议项下的义务。</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7.2 违约方应当在非违约方以书面形式告知违约事实10个工作日内采取补救措施，逾期不作补救的，非违约方有权终止本协议并要求违约方退还已得全部运营分成，并赔偿全部经济损失（包括直接损失、间接损失以及因此赔偿所引发的一切合理费用和支出）。在本协议无论以何种原因终止后，本条款仍将继续有效。</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7.3 如果本合同的其它条款对一方的违约及违约责任另有明确规定，并且该条款的规定与本条的规定不同，则本条不适用于该条所规定的违约及违约责任。</w:t>
      </w:r>
    </w:p>
    <w:p w:rsidR="003670EC" w:rsidRPr="00501520" w:rsidRDefault="003670EC" w:rsidP="003670EC">
      <w:pPr>
        <w:spacing w:before="100" w:beforeAutospacing="1" w:after="100" w:afterAutospacing="1" w:line="360" w:lineRule="auto"/>
        <w:contextualSpacing/>
        <w:jc w:val="center"/>
        <w:rPr>
          <w:rFonts w:ascii="微软雅黑" w:hAnsi="微软雅黑"/>
          <w:szCs w:val="21"/>
        </w:rPr>
      </w:pPr>
      <w:r w:rsidRPr="00501520">
        <w:rPr>
          <w:rFonts w:ascii="微软雅黑" w:hAnsi="微软雅黑" w:hint="eastAsia"/>
          <w:szCs w:val="21"/>
        </w:rPr>
        <w:t>第</w:t>
      </w:r>
      <w:r w:rsidRPr="00501520">
        <w:rPr>
          <w:rFonts w:ascii="微软雅黑" w:hAnsi="微软雅黑"/>
          <w:szCs w:val="21"/>
        </w:rPr>
        <w:t>8条不可抗力</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8.1 不可抗力是指不能预见、对其发生和后果不能避免且不能克服的客观情况，包括但不限于：严重的自然灾害和灾难（如台风、洪水、雷击、地震、火灾和爆炸等）、战争（不论是否宣战）、叛乱、动乱等等。鉴于网络所具有之特殊性质，本协议下不可抗力亦包括但不限于下列任何影响网络正常经营之情形：</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a)</w:t>
      </w:r>
      <w:r w:rsidRPr="00501520">
        <w:rPr>
          <w:rFonts w:ascii="微软雅黑" w:hAnsi="微软雅黑"/>
          <w:szCs w:val="21"/>
        </w:rPr>
        <w:tab/>
        <w:t>黑客攻击、计算机病毒侵入或发作。</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b)</w:t>
      </w:r>
      <w:r w:rsidRPr="00501520">
        <w:rPr>
          <w:rFonts w:ascii="微软雅黑" w:hAnsi="微软雅黑"/>
          <w:szCs w:val="21"/>
        </w:rPr>
        <w:tab/>
        <w:t>计算机系统遭到破坏、瘫痪或无法正常使用而导致信息或纪录的丢失、乙方不能提供本合同项下之销售服务或甲方无法完成其商品之消费服务。</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c)</w:t>
      </w:r>
      <w:r w:rsidRPr="00501520">
        <w:rPr>
          <w:rFonts w:ascii="微软雅黑" w:hAnsi="微软雅黑"/>
          <w:szCs w:val="21"/>
        </w:rPr>
        <w:tab/>
        <w:t>电信部门技术调整导致之重大影响。</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d)</w:t>
      </w:r>
      <w:r w:rsidRPr="00501520">
        <w:rPr>
          <w:rFonts w:ascii="微软雅黑" w:hAnsi="微软雅黑"/>
          <w:szCs w:val="21"/>
        </w:rPr>
        <w:tab/>
        <w:t>因法律法规变动或主管政府部门政策命令更改。</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e)</w:t>
      </w:r>
      <w:r w:rsidRPr="00501520">
        <w:rPr>
          <w:rFonts w:ascii="微软雅黑" w:hAnsi="微软雅黑"/>
          <w:szCs w:val="21"/>
        </w:rPr>
        <w:tab/>
        <w:t>因政府管制而造成的暂时性关闭等。</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lastRenderedPageBreak/>
        <w:t>8.2 本协议任何一方因不可抗力而迟延履行本协议的期限与不可抗力持续的时间相同，但并不因此而调整本协议项下的价格条款。</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8.3 受到不可抗力影响的一方应在不可抗力事件发生后，立即以可能的最为快捷的方式通知对方，并在不可抗力事件发生五天内向对方出具能有效证明该不可抗力事件发生的书面文件。遭受不可抗力影响的一方应采取积极有效的措施以尽量减少因不能或延迟履行协议而给对方造成的损失，一旦不可抗力的影响消除，应立即通知对方。</w:t>
      </w:r>
    </w:p>
    <w:p w:rsidR="003670EC"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8.4 如未受不可抗力影响的一方有理由估计不可抗力事件将持续30天以上，双方应通过友好协商解决本协议的履行问题。</w:t>
      </w:r>
    </w:p>
    <w:p w:rsidR="003670EC" w:rsidRPr="00501520" w:rsidRDefault="003670EC" w:rsidP="003670EC">
      <w:pPr>
        <w:spacing w:before="100" w:beforeAutospacing="1" w:after="100" w:afterAutospacing="1" w:line="360" w:lineRule="auto"/>
        <w:contextualSpacing/>
        <w:jc w:val="center"/>
        <w:rPr>
          <w:rFonts w:ascii="微软雅黑" w:hAnsi="微软雅黑"/>
          <w:szCs w:val="21"/>
        </w:rPr>
      </w:pPr>
      <w:r w:rsidRPr="00501520">
        <w:rPr>
          <w:rFonts w:ascii="微软雅黑" w:hAnsi="微软雅黑" w:hint="eastAsia"/>
          <w:szCs w:val="21"/>
        </w:rPr>
        <w:t>第</w:t>
      </w:r>
      <w:r w:rsidRPr="00501520">
        <w:rPr>
          <w:rFonts w:ascii="微软雅黑" w:hAnsi="微软雅黑"/>
          <w:szCs w:val="21"/>
        </w:rPr>
        <w:t>9条法律适用及争议解决</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9.1 本协议的有效性、解释、履行和争议解决应适用中华人民共和国的法律和法规。</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9.2 在发生因履行本协议而引起的或与本协议有关的争议时，双方应首先通过友好协商解决争议。如果争议在一方送交书面要求开始协商的通知后30天内未能解决，双方同意向本协议签订地人民法院起诉解决。</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9.3在诉讼进行期间，除诉讼事项外，本合同仍应继续履行，但本合同另有约定和法律另有规定的除外。</w:t>
      </w:r>
    </w:p>
    <w:p w:rsidR="003670EC" w:rsidRPr="00501520" w:rsidRDefault="003670EC" w:rsidP="003670EC">
      <w:pPr>
        <w:spacing w:before="100" w:beforeAutospacing="1" w:after="100" w:afterAutospacing="1" w:line="360" w:lineRule="auto"/>
        <w:contextualSpacing/>
        <w:rPr>
          <w:rFonts w:ascii="微软雅黑" w:hAnsi="微软雅黑"/>
          <w:szCs w:val="21"/>
        </w:rPr>
      </w:pPr>
    </w:p>
    <w:p w:rsidR="003670EC" w:rsidRPr="00501520" w:rsidRDefault="003670EC" w:rsidP="003670EC">
      <w:pPr>
        <w:spacing w:before="100" w:beforeAutospacing="1" w:after="100" w:afterAutospacing="1" w:line="360" w:lineRule="auto"/>
        <w:contextualSpacing/>
        <w:jc w:val="center"/>
        <w:rPr>
          <w:rFonts w:ascii="微软雅黑" w:hAnsi="微软雅黑"/>
          <w:szCs w:val="21"/>
        </w:rPr>
      </w:pPr>
      <w:r w:rsidRPr="00501520">
        <w:rPr>
          <w:rFonts w:ascii="微软雅黑" w:hAnsi="微软雅黑" w:hint="eastAsia"/>
          <w:szCs w:val="21"/>
        </w:rPr>
        <w:t>第</w:t>
      </w:r>
      <w:r w:rsidRPr="00501520">
        <w:rPr>
          <w:rFonts w:ascii="微软雅黑" w:hAnsi="微软雅黑"/>
          <w:szCs w:val="21"/>
        </w:rPr>
        <w:t>10条其他</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10.1 除本条另有规定外，未经对方书面同意，任何一方不得全部或部分转让其在本合同项下的权利和义务。</w:t>
      </w:r>
    </w:p>
    <w:p w:rsidR="003670EC" w:rsidRPr="00501520"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10.2 本协议及其附件自双方盖章后生效。本协议只有在双方签署书面文件同意的情况下才能修改。</w:t>
      </w:r>
    </w:p>
    <w:p w:rsidR="003670EC" w:rsidRDefault="003670EC" w:rsidP="003670EC">
      <w:pPr>
        <w:spacing w:before="100" w:beforeAutospacing="1" w:after="100" w:afterAutospacing="1" w:line="360" w:lineRule="auto"/>
        <w:contextualSpacing/>
        <w:rPr>
          <w:rFonts w:ascii="微软雅黑" w:hAnsi="微软雅黑"/>
          <w:szCs w:val="21"/>
        </w:rPr>
      </w:pPr>
      <w:r w:rsidRPr="00501520">
        <w:rPr>
          <w:rFonts w:ascii="微软雅黑" w:hAnsi="微软雅黑"/>
          <w:szCs w:val="21"/>
        </w:rPr>
        <w:t>10.3如果一方需对另外一方发出通知、请求、认可等，应以书面形式通过专人快递、快递服务、经确认的传真、电子邮件或挂号信专递至以下地址：</w:t>
      </w:r>
    </w:p>
    <w:p w:rsidR="003670EC" w:rsidRPr="00501520" w:rsidRDefault="003670EC" w:rsidP="003670EC">
      <w:pPr>
        <w:spacing w:line="300" w:lineRule="auto"/>
        <w:rPr>
          <w:rFonts w:ascii="微软雅黑" w:hAnsi="微软雅黑"/>
          <w:color w:val="C00000"/>
          <w:szCs w:val="21"/>
        </w:rPr>
      </w:pPr>
      <w:r w:rsidRPr="00501520">
        <w:rPr>
          <w:rFonts w:ascii="微软雅黑" w:hAnsi="微软雅黑" w:hint="eastAsia"/>
          <w:color w:val="C00000"/>
          <w:szCs w:val="21"/>
        </w:rPr>
        <w:t>甲方：</w:t>
      </w:r>
      <w:r w:rsidRPr="00501520">
        <w:rPr>
          <w:rFonts w:ascii="微软雅黑" w:hAnsi="微软雅黑"/>
          <w:color w:val="C00000"/>
          <w:szCs w:val="21"/>
        </w:rPr>
        <w:t xml:space="preserve"> </w:t>
      </w:r>
    </w:p>
    <w:p w:rsidR="003670EC" w:rsidRPr="00501520" w:rsidRDefault="003670EC" w:rsidP="003670EC">
      <w:pPr>
        <w:spacing w:line="300" w:lineRule="auto"/>
        <w:rPr>
          <w:rFonts w:ascii="微软雅黑" w:hAnsi="微软雅黑"/>
          <w:color w:val="C00000"/>
          <w:szCs w:val="21"/>
        </w:rPr>
      </w:pPr>
      <w:r w:rsidRPr="00501520">
        <w:rPr>
          <w:rFonts w:ascii="微软雅黑" w:hAnsi="微软雅黑"/>
          <w:color w:val="C00000"/>
          <w:szCs w:val="21"/>
        </w:rPr>
        <w:lastRenderedPageBreak/>
        <w:t xml:space="preserve">[地址]： </w:t>
      </w:r>
    </w:p>
    <w:p w:rsidR="003670EC" w:rsidRPr="00501520" w:rsidRDefault="003670EC" w:rsidP="003670EC">
      <w:pPr>
        <w:spacing w:line="300" w:lineRule="auto"/>
        <w:rPr>
          <w:rFonts w:ascii="微软雅黑" w:hAnsi="微软雅黑"/>
          <w:color w:val="C00000"/>
          <w:szCs w:val="21"/>
        </w:rPr>
      </w:pPr>
      <w:r w:rsidRPr="00501520">
        <w:rPr>
          <w:rFonts w:ascii="微软雅黑" w:hAnsi="微软雅黑"/>
          <w:color w:val="C00000"/>
          <w:szCs w:val="21"/>
        </w:rPr>
        <w:t>[联系人]：</w:t>
      </w:r>
    </w:p>
    <w:p w:rsidR="003670EC" w:rsidRPr="00501520" w:rsidRDefault="003670EC" w:rsidP="003670EC">
      <w:pPr>
        <w:spacing w:line="300" w:lineRule="auto"/>
        <w:rPr>
          <w:rFonts w:ascii="微软雅黑" w:hAnsi="微软雅黑"/>
          <w:color w:val="C00000"/>
          <w:szCs w:val="21"/>
        </w:rPr>
      </w:pPr>
      <w:r w:rsidRPr="00501520">
        <w:rPr>
          <w:rFonts w:ascii="微软雅黑" w:hAnsi="微软雅黑"/>
          <w:color w:val="C00000"/>
          <w:szCs w:val="21"/>
        </w:rPr>
        <w:t>[电话]：</w:t>
      </w:r>
    </w:p>
    <w:p w:rsidR="003670EC" w:rsidRPr="00501520" w:rsidRDefault="003670EC" w:rsidP="003670EC">
      <w:pPr>
        <w:spacing w:line="300" w:lineRule="auto"/>
        <w:rPr>
          <w:rFonts w:ascii="微软雅黑" w:hAnsi="微软雅黑"/>
          <w:color w:val="C00000"/>
          <w:szCs w:val="21"/>
        </w:rPr>
      </w:pPr>
      <w:r w:rsidRPr="00501520">
        <w:rPr>
          <w:rFonts w:ascii="微软雅黑" w:hAnsi="微软雅黑"/>
          <w:color w:val="C00000"/>
          <w:szCs w:val="21"/>
        </w:rPr>
        <w:t>[电子邮件]：</w:t>
      </w:r>
    </w:p>
    <w:p w:rsidR="003670EC" w:rsidRPr="00501520" w:rsidRDefault="003670EC" w:rsidP="003670EC">
      <w:pPr>
        <w:spacing w:line="300" w:lineRule="auto"/>
        <w:rPr>
          <w:rFonts w:ascii="微软雅黑" w:hAnsi="微软雅黑"/>
          <w:szCs w:val="21"/>
        </w:rPr>
      </w:pPr>
      <w:r w:rsidRPr="00501520">
        <w:rPr>
          <w:rFonts w:ascii="微软雅黑" w:hAnsi="微软雅黑" w:hint="eastAsia"/>
          <w:szCs w:val="21"/>
        </w:rPr>
        <w:t>乙方：河北信游科技有限公司</w:t>
      </w:r>
    </w:p>
    <w:p w:rsidR="003670EC" w:rsidRPr="00501520" w:rsidRDefault="003670EC" w:rsidP="003670EC">
      <w:pPr>
        <w:spacing w:line="300" w:lineRule="auto"/>
        <w:rPr>
          <w:rFonts w:ascii="微软雅黑" w:hAnsi="微软雅黑"/>
          <w:szCs w:val="21"/>
        </w:rPr>
      </w:pPr>
      <w:r w:rsidRPr="00501520">
        <w:rPr>
          <w:rFonts w:ascii="微软雅黑" w:hAnsi="微软雅黑"/>
          <w:szCs w:val="21"/>
        </w:rPr>
        <w:t>[地址]：石家庄市裕华路与育才街交叉口金领大厦2—2—1404室</w:t>
      </w:r>
    </w:p>
    <w:p w:rsidR="003670EC" w:rsidRPr="00501520" w:rsidRDefault="003670EC" w:rsidP="003670EC">
      <w:pPr>
        <w:spacing w:line="300" w:lineRule="auto"/>
        <w:rPr>
          <w:rFonts w:ascii="微软雅黑" w:hAnsi="微软雅黑"/>
          <w:szCs w:val="21"/>
        </w:rPr>
      </w:pPr>
      <w:r w:rsidRPr="00501520">
        <w:rPr>
          <w:rFonts w:ascii="微软雅黑" w:hAnsi="微软雅黑"/>
          <w:szCs w:val="21"/>
        </w:rPr>
        <w:t>[联系人]：靳西</w:t>
      </w:r>
    </w:p>
    <w:p w:rsidR="003670EC" w:rsidRPr="00501520" w:rsidRDefault="003670EC" w:rsidP="003670EC">
      <w:pPr>
        <w:spacing w:line="300" w:lineRule="auto"/>
        <w:rPr>
          <w:rFonts w:ascii="微软雅黑" w:hAnsi="微软雅黑"/>
          <w:szCs w:val="21"/>
        </w:rPr>
      </w:pPr>
      <w:r w:rsidRPr="00501520">
        <w:rPr>
          <w:rFonts w:ascii="微软雅黑" w:hAnsi="微软雅黑"/>
          <w:szCs w:val="21"/>
        </w:rPr>
        <w:t>[电话]：15830114114</w:t>
      </w:r>
    </w:p>
    <w:p w:rsidR="003670EC" w:rsidRPr="00501520" w:rsidRDefault="003670EC" w:rsidP="003670EC">
      <w:pPr>
        <w:spacing w:line="300" w:lineRule="auto"/>
        <w:rPr>
          <w:rFonts w:ascii="微软雅黑" w:hAnsi="微软雅黑"/>
          <w:szCs w:val="21"/>
        </w:rPr>
      </w:pPr>
      <w:r w:rsidRPr="00501520">
        <w:rPr>
          <w:rFonts w:ascii="微软雅黑" w:hAnsi="微软雅黑"/>
          <w:szCs w:val="21"/>
        </w:rPr>
        <w:t>[电子邮件]：</w:t>
      </w:r>
      <w:hyperlink r:id="rId7" w:history="1">
        <w:r w:rsidRPr="00501520">
          <w:rPr>
            <w:rStyle w:val="a6"/>
            <w:rFonts w:ascii="微软雅黑" w:hAnsi="微软雅黑"/>
            <w:szCs w:val="21"/>
          </w:rPr>
          <w:t>4772213@qq.com</w:t>
        </w:r>
      </w:hyperlink>
    </w:p>
    <w:p w:rsidR="003670EC" w:rsidRPr="00501520" w:rsidRDefault="003670EC" w:rsidP="003670EC">
      <w:pPr>
        <w:spacing w:line="300" w:lineRule="auto"/>
        <w:rPr>
          <w:rFonts w:ascii="微软雅黑" w:hAnsi="微软雅黑"/>
          <w:szCs w:val="21"/>
        </w:rPr>
      </w:pPr>
      <w:r w:rsidRPr="00501520">
        <w:rPr>
          <w:rFonts w:ascii="微软雅黑" w:hAnsi="微软雅黑"/>
          <w:szCs w:val="21"/>
        </w:rPr>
        <w:t>10.4有效期：本协议自签订盖章之日起生效，有效期1年，即2019年 7 月1 日到2020年6 月30  日。本协议到期后，如双方无异议，本协议有效期将自动顺延一年。</w:t>
      </w:r>
    </w:p>
    <w:p w:rsidR="003670EC" w:rsidRPr="00501520" w:rsidRDefault="003670EC" w:rsidP="003670EC">
      <w:pPr>
        <w:spacing w:line="300" w:lineRule="auto"/>
        <w:rPr>
          <w:rFonts w:ascii="微软雅黑" w:hAnsi="微软雅黑"/>
          <w:szCs w:val="21"/>
        </w:rPr>
      </w:pPr>
      <w:r w:rsidRPr="00501520">
        <w:rPr>
          <w:rFonts w:ascii="微软雅黑" w:hAnsi="微软雅黑"/>
          <w:szCs w:val="21"/>
        </w:rPr>
        <w:t>10.5本协议终止或到期后之事项：</w:t>
      </w:r>
    </w:p>
    <w:p w:rsidR="003670EC" w:rsidRPr="00501520" w:rsidRDefault="003670EC" w:rsidP="003670EC">
      <w:pPr>
        <w:spacing w:line="300" w:lineRule="auto"/>
        <w:rPr>
          <w:rFonts w:ascii="微软雅黑" w:hAnsi="微软雅黑"/>
          <w:szCs w:val="21"/>
        </w:rPr>
      </w:pPr>
      <w:r w:rsidRPr="00501520">
        <w:rPr>
          <w:rFonts w:ascii="微软雅黑" w:hAnsi="微软雅黑"/>
          <w:szCs w:val="21"/>
        </w:rPr>
        <w:t>10.5.1无论因为任何原因导致乙方产品需要终止的，双方应当在终止服务前60日在应用页面及服务页面中，向使用游戏产品或享受服务的相关用户发布公告通知。用户在乙方产品中享有的相关权益，双方必须依法处理，包括但不限于应当予以相应退还或补偿，属于游戏类应用的用户尚未使用游戏货及尚未失效的游戏服务，应当按用户购买时的比例，以法定货币退还用户或者用户接受的其他方式进行退换。</w:t>
      </w:r>
    </w:p>
    <w:p w:rsidR="003670EC" w:rsidRPr="00501520" w:rsidRDefault="003670EC" w:rsidP="003670EC">
      <w:pPr>
        <w:spacing w:line="300" w:lineRule="auto"/>
        <w:rPr>
          <w:rFonts w:ascii="微软雅黑" w:hAnsi="微软雅黑"/>
          <w:szCs w:val="21"/>
        </w:rPr>
      </w:pPr>
      <w:r w:rsidRPr="00501520">
        <w:rPr>
          <w:rFonts w:ascii="微软雅黑" w:hAnsi="微软雅黑"/>
          <w:szCs w:val="21"/>
        </w:rPr>
        <w:t>10.5.2任一方对他方关于收入、保密、协议终止、违约事宜依法或于本协议终止或到期前已取得之权利，不受影响；本协议内双方所做之陈述及保证和相关赔偿责任、及本协议第5条、第6条、第7条和第9条将在本协议期满或提前终止后继续有效。</w:t>
      </w:r>
    </w:p>
    <w:p w:rsidR="003670EC" w:rsidRPr="00501520" w:rsidRDefault="003670EC" w:rsidP="003670EC">
      <w:pPr>
        <w:spacing w:line="300" w:lineRule="auto"/>
        <w:rPr>
          <w:rFonts w:ascii="微软雅黑" w:hAnsi="微软雅黑"/>
          <w:szCs w:val="21"/>
        </w:rPr>
      </w:pPr>
      <w:r w:rsidRPr="00501520">
        <w:rPr>
          <w:rFonts w:ascii="微软雅黑" w:hAnsi="微软雅黑"/>
          <w:szCs w:val="21"/>
        </w:rPr>
        <w:t>10.5.3在本协议有效期内，就终止或到期前已取得授权之终端设备产品不受影响。</w:t>
      </w:r>
    </w:p>
    <w:p w:rsidR="003670EC" w:rsidRPr="00501520" w:rsidRDefault="003670EC" w:rsidP="003670EC">
      <w:pPr>
        <w:spacing w:line="300" w:lineRule="auto"/>
        <w:rPr>
          <w:rFonts w:ascii="微软雅黑" w:hAnsi="微软雅黑"/>
          <w:szCs w:val="21"/>
        </w:rPr>
      </w:pPr>
      <w:r w:rsidRPr="00501520">
        <w:rPr>
          <w:rFonts w:ascii="微软雅黑" w:hAnsi="微软雅黑"/>
          <w:szCs w:val="21"/>
        </w:rPr>
        <w:t>10.6双方如有未尽事宜，可另行签订本协议的补充协议，该补充协议应视为本协议不可分割的一部分，具有同等法律效力。</w:t>
      </w:r>
    </w:p>
    <w:p w:rsidR="003670EC" w:rsidRPr="00501520" w:rsidRDefault="003670EC" w:rsidP="003670EC">
      <w:pPr>
        <w:spacing w:line="300" w:lineRule="auto"/>
        <w:rPr>
          <w:rFonts w:ascii="微软雅黑" w:hAnsi="微软雅黑"/>
          <w:szCs w:val="21"/>
        </w:rPr>
      </w:pPr>
      <w:r w:rsidRPr="00501520">
        <w:rPr>
          <w:rFonts w:ascii="微软雅黑" w:hAnsi="微软雅黑"/>
          <w:szCs w:val="21"/>
        </w:rPr>
        <w:lastRenderedPageBreak/>
        <w:t>10.7本协议以中文书写，一式贰份，甲方乙方各执壹份，肆份具有同等的法律效力。</w:t>
      </w:r>
    </w:p>
    <w:p w:rsidR="003670EC" w:rsidRPr="00501520" w:rsidRDefault="003670EC" w:rsidP="003670EC">
      <w:pPr>
        <w:spacing w:line="300" w:lineRule="auto"/>
        <w:rPr>
          <w:rFonts w:ascii="微软雅黑" w:hAnsi="微软雅黑"/>
          <w:szCs w:val="21"/>
        </w:rPr>
      </w:pPr>
    </w:p>
    <w:p w:rsidR="003670EC" w:rsidRPr="00501520" w:rsidRDefault="003670EC" w:rsidP="003670EC">
      <w:pPr>
        <w:spacing w:line="300" w:lineRule="auto"/>
        <w:rPr>
          <w:rFonts w:ascii="微软雅黑" w:hAnsi="微软雅黑"/>
          <w:szCs w:val="21"/>
        </w:rPr>
      </w:pPr>
      <w:r w:rsidRPr="00501520">
        <w:rPr>
          <w:rFonts w:ascii="微软雅黑" w:hAnsi="微软雅黑" w:hint="eastAsia"/>
          <w:szCs w:val="21"/>
        </w:rPr>
        <w:t>第</w:t>
      </w:r>
      <w:r w:rsidRPr="00501520">
        <w:rPr>
          <w:rFonts w:ascii="微软雅黑" w:hAnsi="微软雅黑"/>
          <w:szCs w:val="21"/>
        </w:rPr>
        <w:t>11条  反商业贿赂条款</w:t>
      </w:r>
    </w:p>
    <w:p w:rsidR="003670EC" w:rsidRPr="00501520" w:rsidRDefault="003670EC" w:rsidP="003670EC">
      <w:pPr>
        <w:spacing w:line="300" w:lineRule="auto"/>
        <w:rPr>
          <w:rFonts w:ascii="微软雅黑" w:hAnsi="微软雅黑"/>
          <w:szCs w:val="21"/>
        </w:rPr>
      </w:pPr>
      <w:r w:rsidRPr="00501520">
        <w:rPr>
          <w:rFonts w:ascii="微软雅黑" w:hAnsi="微软雅黑"/>
          <w:szCs w:val="21"/>
        </w:rPr>
        <w:t>11.1  甲乙双方都清楚并愿意严格遵守中华人民共和国反商业贿赂的法律规定，双方都清楚任何形式的贿赂和贪渎行为都将触犯法律，并将受到法律的严惩。</w:t>
      </w:r>
    </w:p>
    <w:p w:rsidR="003670EC" w:rsidRPr="00501520" w:rsidRDefault="003670EC" w:rsidP="003670EC">
      <w:pPr>
        <w:spacing w:line="300" w:lineRule="auto"/>
        <w:rPr>
          <w:rFonts w:ascii="微软雅黑" w:hAnsi="微软雅黑"/>
          <w:szCs w:val="21"/>
        </w:rPr>
      </w:pPr>
      <w:r w:rsidRPr="00501520">
        <w:rPr>
          <w:rFonts w:ascii="微软雅黑" w:hAnsi="微软雅黑"/>
          <w:szCs w:val="21"/>
        </w:rPr>
        <w:t>11．2  甲方或乙方均不得向对方或对方经办人或其它相关人员索要、收受、提供、给予合同约定外的任何利益，包括但不限于明扣、暗扣、现金、购物卡、实物、有价证券、旅游或其它非物质性利益等，但如该等利益属于行业惯例或通常做法，则须在合同中明示。</w:t>
      </w:r>
    </w:p>
    <w:p w:rsidR="003670EC" w:rsidRPr="00501520" w:rsidRDefault="003670EC" w:rsidP="003670EC">
      <w:pPr>
        <w:spacing w:line="300" w:lineRule="auto"/>
        <w:rPr>
          <w:rFonts w:ascii="微软雅黑" w:hAnsi="微软雅黑"/>
          <w:szCs w:val="21"/>
        </w:rPr>
      </w:pPr>
      <w:r w:rsidRPr="00501520">
        <w:rPr>
          <w:rFonts w:ascii="微软雅黑" w:hAnsi="微软雅黑"/>
          <w:szCs w:val="21"/>
        </w:rPr>
        <w:t>11.3  甲方严格禁止甲方经办人员的任何商业贿赂行为。甲方经办人发生本条第二款所列示的任何一种行为，都是违反甲方公司制度的，都将受到甲方公司制度和国家法律的惩处。</w:t>
      </w:r>
    </w:p>
    <w:p w:rsidR="003670EC" w:rsidRPr="00501520" w:rsidRDefault="003670EC" w:rsidP="003670EC">
      <w:pPr>
        <w:spacing w:line="300" w:lineRule="auto"/>
        <w:rPr>
          <w:rFonts w:ascii="微软雅黑" w:hAnsi="微软雅黑"/>
          <w:szCs w:val="21"/>
        </w:rPr>
      </w:pPr>
      <w:r w:rsidRPr="00501520">
        <w:rPr>
          <w:rFonts w:ascii="微软雅黑" w:hAnsi="微软雅黑"/>
          <w:szCs w:val="21"/>
        </w:rPr>
        <w:t>11.4  甲方郑重提示：甲方反对乙方或乙方经办人员为了本合同之目的与本合同以外的任何第三方发生本条款第二条所列示的任何一种行为，该等行为都是违反国家法律的行为，并将受到国家法律的惩处。</w:t>
      </w:r>
    </w:p>
    <w:p w:rsidR="003670EC" w:rsidRPr="00501520" w:rsidRDefault="003670EC" w:rsidP="003670EC">
      <w:pPr>
        <w:spacing w:line="300" w:lineRule="auto"/>
        <w:rPr>
          <w:rFonts w:ascii="微软雅黑" w:hAnsi="微软雅黑"/>
          <w:szCs w:val="21"/>
        </w:rPr>
      </w:pPr>
      <w:r w:rsidRPr="00501520">
        <w:rPr>
          <w:rFonts w:ascii="微软雅黑" w:hAnsi="微软雅黑"/>
          <w:szCs w:val="21"/>
        </w:rPr>
        <w:t>11.5  如因一方或一方经办人违反上述第二条、第三条、第四条之规定，给对方造成损失的，应承担损害赔偿责任。</w:t>
      </w:r>
    </w:p>
    <w:p w:rsidR="003670EC" w:rsidRDefault="003670EC" w:rsidP="003670EC">
      <w:pPr>
        <w:spacing w:line="300" w:lineRule="auto"/>
        <w:rPr>
          <w:rFonts w:ascii="微软雅黑" w:hAnsi="微软雅黑"/>
          <w:szCs w:val="21"/>
        </w:rPr>
      </w:pPr>
      <w:r w:rsidRPr="00501520">
        <w:rPr>
          <w:rFonts w:ascii="微软雅黑" w:hAnsi="微软雅黑"/>
          <w:szCs w:val="21"/>
        </w:rPr>
        <w:t>11.6  本章所称“其它相关人员”是指甲乙方经办人以外的与合同有直接或间接利益关系的人员，包括但不仅限于合同经办人的亲友。</w:t>
      </w:r>
    </w:p>
    <w:p w:rsidR="003670EC" w:rsidRDefault="003670EC" w:rsidP="003670EC">
      <w:pPr>
        <w:spacing w:line="300" w:lineRule="auto"/>
        <w:rPr>
          <w:rFonts w:ascii="微软雅黑" w:hAnsi="微软雅黑"/>
          <w:szCs w:val="21"/>
        </w:rPr>
      </w:pPr>
    </w:p>
    <w:p w:rsidR="003670EC" w:rsidRPr="00501520" w:rsidRDefault="003670EC" w:rsidP="003670EC">
      <w:pPr>
        <w:spacing w:line="300" w:lineRule="auto"/>
        <w:rPr>
          <w:rFonts w:ascii="微软雅黑" w:hAnsi="微软雅黑"/>
          <w:szCs w:val="21"/>
        </w:rPr>
      </w:pPr>
      <w:r w:rsidRPr="00501520">
        <w:rPr>
          <w:rFonts w:ascii="微软雅黑" w:hAnsi="微软雅黑" w:hint="eastAsia"/>
          <w:szCs w:val="21"/>
        </w:rPr>
        <w:t>鉴此，双方已各自授权其指定代表于本协议首页载明之日签署了本协议。</w:t>
      </w:r>
    </w:p>
    <w:p w:rsidR="003670EC" w:rsidRPr="00501520" w:rsidRDefault="003670EC" w:rsidP="003670EC">
      <w:pPr>
        <w:spacing w:line="300" w:lineRule="auto"/>
        <w:rPr>
          <w:rFonts w:ascii="微软雅黑" w:hAnsi="微软雅黑"/>
          <w:szCs w:val="21"/>
        </w:rPr>
      </w:pPr>
      <w:r w:rsidRPr="00501520">
        <w:rPr>
          <w:rFonts w:ascii="微软雅黑" w:hAnsi="微软雅黑" w:hint="eastAsia"/>
          <w:szCs w:val="21"/>
        </w:rPr>
        <w:t>甲方：</w:t>
      </w:r>
      <w:r w:rsidRPr="00501520">
        <w:rPr>
          <w:rFonts w:ascii="微软雅黑" w:hAnsi="微软雅黑"/>
          <w:szCs w:val="21"/>
        </w:rPr>
        <w:t xml:space="preserve"> </w:t>
      </w:r>
    </w:p>
    <w:p w:rsidR="003670EC" w:rsidRPr="00501520" w:rsidRDefault="003670EC" w:rsidP="003670EC">
      <w:pPr>
        <w:spacing w:line="300" w:lineRule="auto"/>
        <w:rPr>
          <w:rFonts w:ascii="微软雅黑" w:hAnsi="微软雅黑"/>
          <w:szCs w:val="21"/>
        </w:rPr>
      </w:pPr>
      <w:r w:rsidRPr="00501520">
        <w:rPr>
          <w:rFonts w:ascii="微软雅黑" w:hAnsi="微软雅黑" w:hint="eastAsia"/>
          <w:szCs w:val="21"/>
        </w:rPr>
        <w:t>授权代表：</w:t>
      </w:r>
      <w:r w:rsidRPr="00501520">
        <w:rPr>
          <w:rFonts w:ascii="微软雅黑" w:hAnsi="微软雅黑"/>
          <w:szCs w:val="21"/>
        </w:rPr>
        <w:t xml:space="preserve"> _______________</w:t>
      </w:r>
    </w:p>
    <w:p w:rsidR="003670EC" w:rsidRPr="00501520" w:rsidRDefault="003670EC" w:rsidP="003670EC">
      <w:pPr>
        <w:spacing w:line="300" w:lineRule="auto"/>
        <w:rPr>
          <w:rFonts w:ascii="微软雅黑" w:hAnsi="微软雅黑"/>
          <w:szCs w:val="21"/>
        </w:rPr>
      </w:pPr>
      <w:r w:rsidRPr="00501520">
        <w:rPr>
          <w:rFonts w:ascii="微软雅黑" w:hAnsi="微软雅黑" w:hint="eastAsia"/>
          <w:szCs w:val="21"/>
        </w:rPr>
        <w:t>签字</w:t>
      </w:r>
      <w:r w:rsidRPr="00501520">
        <w:rPr>
          <w:rFonts w:ascii="微软雅黑" w:hAnsi="微软雅黑"/>
          <w:szCs w:val="21"/>
        </w:rPr>
        <w:t>/盖章：</w:t>
      </w:r>
      <w:r w:rsidRPr="00501520">
        <w:rPr>
          <w:rFonts w:ascii="微软雅黑" w:hAnsi="微软雅黑"/>
          <w:szCs w:val="21"/>
        </w:rPr>
        <w:tab/>
      </w:r>
      <w:r w:rsidRPr="00501520">
        <w:rPr>
          <w:rFonts w:ascii="微软雅黑" w:hAnsi="微软雅黑"/>
          <w:szCs w:val="21"/>
        </w:rPr>
        <w:tab/>
      </w:r>
      <w:r w:rsidRPr="00501520">
        <w:rPr>
          <w:rFonts w:ascii="微软雅黑" w:hAnsi="微软雅黑"/>
          <w:szCs w:val="21"/>
        </w:rPr>
        <w:tab/>
      </w:r>
      <w:r w:rsidRPr="00501520">
        <w:rPr>
          <w:rFonts w:ascii="微软雅黑" w:hAnsi="微软雅黑"/>
          <w:szCs w:val="21"/>
        </w:rPr>
        <w:tab/>
      </w:r>
      <w:r w:rsidRPr="00501520">
        <w:rPr>
          <w:rFonts w:ascii="微软雅黑" w:hAnsi="微软雅黑"/>
          <w:szCs w:val="21"/>
        </w:rPr>
        <w:tab/>
      </w:r>
      <w:r w:rsidRPr="00501520">
        <w:rPr>
          <w:rFonts w:ascii="微软雅黑" w:hAnsi="微软雅黑"/>
          <w:szCs w:val="21"/>
        </w:rPr>
        <w:tab/>
      </w:r>
    </w:p>
    <w:p w:rsidR="003670EC" w:rsidRPr="00501520" w:rsidRDefault="003670EC" w:rsidP="003670EC">
      <w:pPr>
        <w:spacing w:line="300" w:lineRule="auto"/>
        <w:rPr>
          <w:rFonts w:ascii="微软雅黑" w:hAnsi="微软雅黑"/>
          <w:szCs w:val="21"/>
        </w:rPr>
      </w:pPr>
    </w:p>
    <w:p w:rsidR="003670EC" w:rsidRPr="00501520" w:rsidRDefault="003670EC" w:rsidP="003670EC">
      <w:pPr>
        <w:spacing w:line="300" w:lineRule="auto"/>
        <w:rPr>
          <w:rFonts w:ascii="微软雅黑" w:hAnsi="微软雅黑"/>
          <w:szCs w:val="21"/>
        </w:rPr>
      </w:pPr>
      <w:r w:rsidRPr="00501520">
        <w:rPr>
          <w:rFonts w:ascii="微软雅黑" w:hAnsi="微软雅黑" w:hint="eastAsia"/>
          <w:szCs w:val="21"/>
        </w:rPr>
        <w:t>乙方：河北信游科技有限公司</w:t>
      </w:r>
    </w:p>
    <w:p w:rsidR="003670EC" w:rsidRPr="00501520" w:rsidRDefault="003670EC" w:rsidP="003670EC">
      <w:pPr>
        <w:spacing w:line="300" w:lineRule="auto"/>
        <w:rPr>
          <w:rFonts w:ascii="微软雅黑" w:hAnsi="微软雅黑"/>
          <w:szCs w:val="21"/>
        </w:rPr>
      </w:pPr>
      <w:r w:rsidRPr="00501520">
        <w:rPr>
          <w:rFonts w:ascii="微软雅黑" w:hAnsi="微软雅黑" w:hint="eastAsia"/>
          <w:szCs w:val="21"/>
        </w:rPr>
        <w:t>授权代表：</w:t>
      </w:r>
      <w:r w:rsidRPr="00501520">
        <w:rPr>
          <w:rFonts w:ascii="微软雅黑" w:hAnsi="微软雅黑"/>
          <w:szCs w:val="21"/>
        </w:rPr>
        <w:t xml:space="preserve"> __________________</w:t>
      </w:r>
    </w:p>
    <w:p w:rsidR="003670EC" w:rsidRPr="00501520" w:rsidRDefault="003670EC" w:rsidP="003670EC">
      <w:pPr>
        <w:spacing w:line="300" w:lineRule="auto"/>
        <w:rPr>
          <w:rFonts w:ascii="微软雅黑" w:hAnsi="微软雅黑"/>
          <w:szCs w:val="21"/>
          <w:highlight w:val="yellow"/>
        </w:rPr>
      </w:pPr>
      <w:r w:rsidRPr="00501520">
        <w:rPr>
          <w:rFonts w:ascii="微软雅黑" w:hAnsi="微软雅黑" w:hint="eastAsia"/>
          <w:szCs w:val="21"/>
        </w:rPr>
        <w:t>签字</w:t>
      </w:r>
      <w:r w:rsidRPr="00501520">
        <w:rPr>
          <w:rFonts w:ascii="微软雅黑" w:hAnsi="微软雅黑"/>
          <w:szCs w:val="21"/>
        </w:rPr>
        <w:t>/盖章：</w:t>
      </w:r>
    </w:p>
    <w:p w:rsidR="004358AB" w:rsidRDefault="004358AB" w:rsidP="00D31D50">
      <w:pPr>
        <w:spacing w:line="220" w:lineRule="atLeast"/>
      </w:pPr>
    </w:p>
    <w:sectPr w:rsidR="004358AB" w:rsidSect="006709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440" w:rsidRDefault="00424440" w:rsidP="003670EC">
      <w:pPr>
        <w:spacing w:after="0"/>
      </w:pPr>
      <w:r>
        <w:separator/>
      </w:r>
    </w:p>
  </w:endnote>
  <w:endnote w:type="continuationSeparator" w:id="0">
    <w:p w:rsidR="00424440" w:rsidRDefault="00424440" w:rsidP="003670E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440" w:rsidRDefault="00424440" w:rsidP="003670EC">
      <w:pPr>
        <w:spacing w:after="0"/>
      </w:pPr>
      <w:r>
        <w:separator/>
      </w:r>
    </w:p>
  </w:footnote>
  <w:footnote w:type="continuationSeparator" w:id="0">
    <w:p w:rsidR="00424440" w:rsidRDefault="00424440" w:rsidP="003670E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22B0"/>
    <w:multiLevelType w:val="multilevel"/>
    <w:tmpl w:val="05D622B0"/>
    <w:lvl w:ilvl="0">
      <w:start w:val="1"/>
      <w:numFmt w:val="decimal"/>
      <w:lvlText w:val="%1."/>
      <w:lvlJc w:val="left"/>
      <w:pPr>
        <w:tabs>
          <w:tab w:val="left" w:pos="567"/>
        </w:tabs>
        <w:ind w:left="567" w:hanging="567"/>
      </w:pPr>
      <w:rPr>
        <w:rFonts w:hint="eastAsia"/>
      </w:rPr>
    </w:lvl>
    <w:lvl w:ilvl="1">
      <w:start w:val="2"/>
      <w:numFmt w:val="decimal"/>
      <w:isLgl/>
      <w:lvlText w:val="%1.%2"/>
      <w:lvlJc w:val="left"/>
      <w:pPr>
        <w:ind w:left="902" w:hanging="480"/>
      </w:pPr>
      <w:rPr>
        <w:rFonts w:hint="default"/>
      </w:rPr>
    </w:lvl>
    <w:lvl w:ilvl="2">
      <w:start w:val="6"/>
      <w:numFmt w:val="decimal"/>
      <w:isLgl/>
      <w:lvlText w:val="%1.%2.%3"/>
      <w:lvlJc w:val="left"/>
      <w:pPr>
        <w:ind w:left="1564" w:hanging="720"/>
      </w:pPr>
      <w:rPr>
        <w:rFonts w:hint="default"/>
      </w:rPr>
    </w:lvl>
    <w:lvl w:ilvl="3">
      <w:start w:val="1"/>
      <w:numFmt w:val="decimal"/>
      <w:isLgl/>
      <w:lvlText w:val="%1.%2.%3.%4"/>
      <w:lvlJc w:val="left"/>
      <w:pPr>
        <w:ind w:left="1986" w:hanging="720"/>
      </w:pPr>
      <w:rPr>
        <w:rFonts w:hint="default"/>
      </w:rPr>
    </w:lvl>
    <w:lvl w:ilvl="4">
      <w:start w:val="1"/>
      <w:numFmt w:val="decimal"/>
      <w:isLgl/>
      <w:lvlText w:val="%1.%2.%3.%4.%5"/>
      <w:lvlJc w:val="left"/>
      <w:pPr>
        <w:ind w:left="2768"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72" w:hanging="1440"/>
      </w:pPr>
      <w:rPr>
        <w:rFonts w:hint="default"/>
      </w:rPr>
    </w:lvl>
    <w:lvl w:ilvl="7">
      <w:start w:val="1"/>
      <w:numFmt w:val="decimal"/>
      <w:isLgl/>
      <w:lvlText w:val="%1.%2.%3.%4.%5.%6.%7.%8"/>
      <w:lvlJc w:val="left"/>
      <w:pPr>
        <w:ind w:left="4394" w:hanging="1440"/>
      </w:pPr>
      <w:rPr>
        <w:rFonts w:hint="default"/>
      </w:rPr>
    </w:lvl>
    <w:lvl w:ilvl="8">
      <w:start w:val="1"/>
      <w:numFmt w:val="decimal"/>
      <w:isLgl/>
      <w:lvlText w:val="%1.%2.%3.%4.%5.%6.%7.%8.%9"/>
      <w:lvlJc w:val="left"/>
      <w:pPr>
        <w:ind w:left="5176"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670EC"/>
    <w:rsid w:val="003D37D8"/>
    <w:rsid w:val="00424440"/>
    <w:rsid w:val="00426133"/>
    <w:rsid w:val="004358AB"/>
    <w:rsid w:val="008B7726"/>
    <w:rsid w:val="00D31D50"/>
    <w:rsid w:val="00D90C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70E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670EC"/>
    <w:rPr>
      <w:rFonts w:ascii="Tahoma" w:hAnsi="Tahoma"/>
      <w:sz w:val="18"/>
      <w:szCs w:val="18"/>
    </w:rPr>
  </w:style>
  <w:style w:type="paragraph" w:styleId="a4">
    <w:name w:val="footer"/>
    <w:basedOn w:val="a"/>
    <w:link w:val="Char0"/>
    <w:uiPriority w:val="99"/>
    <w:semiHidden/>
    <w:unhideWhenUsed/>
    <w:rsid w:val="003670EC"/>
    <w:pPr>
      <w:tabs>
        <w:tab w:val="center" w:pos="4153"/>
        <w:tab w:val="right" w:pos="8306"/>
      </w:tabs>
    </w:pPr>
    <w:rPr>
      <w:sz w:val="18"/>
      <w:szCs w:val="18"/>
    </w:rPr>
  </w:style>
  <w:style w:type="character" w:customStyle="1" w:styleId="Char0">
    <w:name w:val="页脚 Char"/>
    <w:basedOn w:val="a0"/>
    <w:link w:val="a4"/>
    <w:uiPriority w:val="99"/>
    <w:semiHidden/>
    <w:rsid w:val="003670EC"/>
    <w:rPr>
      <w:rFonts w:ascii="Tahoma" w:hAnsi="Tahoma"/>
      <w:sz w:val="18"/>
      <w:szCs w:val="18"/>
    </w:rPr>
  </w:style>
  <w:style w:type="paragraph" w:customStyle="1" w:styleId="Body">
    <w:name w:val="Body"/>
    <w:qFormat/>
    <w:rsid w:val="003670EC"/>
    <w:pPr>
      <w:spacing w:after="140" w:line="288" w:lineRule="auto"/>
      <w:jc w:val="both"/>
    </w:pPr>
    <w:rPr>
      <w:rFonts w:ascii="Arial" w:eastAsia="宋体" w:hAnsi="Arial" w:cs="Times New Roman"/>
      <w:kern w:val="20"/>
      <w:sz w:val="20"/>
      <w:szCs w:val="20"/>
      <w:lang w:eastAsia="en-US"/>
    </w:rPr>
  </w:style>
  <w:style w:type="table" w:styleId="a5">
    <w:name w:val="Table Grid"/>
    <w:basedOn w:val="a1"/>
    <w:uiPriority w:val="59"/>
    <w:unhideWhenUsed/>
    <w:qFormat/>
    <w:rsid w:val="003670EC"/>
    <w:pPr>
      <w:widowControl w:val="0"/>
      <w:spacing w:after="0" w:line="240" w:lineRule="auto"/>
      <w:jc w:val="both"/>
    </w:pPr>
    <w:rPr>
      <w:rFonts w:ascii="Times New Roman" w:eastAsia="宋体"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34"/>
    <w:qFormat/>
    <w:rsid w:val="003670EC"/>
    <w:pPr>
      <w:widowControl w:val="0"/>
      <w:adjustRightInd/>
      <w:snapToGrid/>
      <w:spacing w:after="0"/>
      <w:ind w:firstLineChars="200" w:firstLine="420"/>
      <w:jc w:val="both"/>
    </w:pPr>
    <w:rPr>
      <w:rFonts w:ascii="Times New Roman" w:eastAsia="宋体" w:hAnsi="Times New Roman" w:cs="Times New Roman"/>
      <w:kern w:val="2"/>
      <w:sz w:val="21"/>
      <w:szCs w:val="24"/>
    </w:rPr>
  </w:style>
  <w:style w:type="character" w:styleId="a6">
    <w:name w:val="Hyperlink"/>
    <w:basedOn w:val="a0"/>
    <w:uiPriority w:val="99"/>
    <w:unhideWhenUsed/>
    <w:rsid w:val="003670E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4772213@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1068</Words>
  <Characters>6093</Characters>
  <Application>Microsoft Office Word</Application>
  <DocSecurity>0</DocSecurity>
  <Lines>50</Lines>
  <Paragraphs>14</Paragraphs>
  <ScaleCrop>false</ScaleCrop>
  <Company/>
  <LinksUpToDate>false</LinksUpToDate>
  <CharactersWithSpaces>7147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2019-09-12T03:43:00Z</dcterms:modified>
</cp:coreProperties>
</file>